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42" w:rsidRPr="00D17ACB" w:rsidRDefault="005B1A42" w:rsidP="005B1A42">
      <w:pPr>
        <w:spacing w:after="0" w:line="360" w:lineRule="auto"/>
        <w:ind w:left="1050" w:hanging="10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D17AC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HASIL PRE TEST DAN POST TEST PENGABMAS</w:t>
      </w:r>
    </w:p>
    <w:p w:rsidR="005B1A42" w:rsidRPr="00D17ACB" w:rsidRDefault="00020A44" w:rsidP="00020A4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EDUKASI TERAPI RENDAM KAKI DENGAN GARAM DAN AROMATERAPI PADA IBU HAMIL </w:t>
      </w:r>
      <w:r w:rsidR="005B1A42" w:rsidRPr="00D17ACB">
        <w:rPr>
          <w:rFonts w:ascii="Times New Roman" w:hAnsi="Times New Roman" w:cs="Times New Roman"/>
          <w:b/>
          <w:sz w:val="24"/>
          <w:szCs w:val="24"/>
        </w:rPr>
        <w:t>DI PMB MUZILATUL NISMA KOTA JAMBI</w:t>
      </w:r>
    </w:p>
    <w:p w:rsidR="005B1A42" w:rsidRDefault="005B1A42" w:rsidP="005B1A42">
      <w:pPr>
        <w:spacing w:after="0" w:line="360" w:lineRule="auto"/>
        <w:ind w:left="1050" w:hanging="10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5B1A42" w:rsidRPr="00E337A6" w:rsidRDefault="005B1A42" w:rsidP="005B1A42">
      <w:pPr>
        <w:spacing w:after="0" w:line="360" w:lineRule="auto"/>
        <w:ind w:left="1050" w:hanging="105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1.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Hlk81252767"/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Persentase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hamil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tentang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bookmarkEnd w:id="0"/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Terapi</w:t>
      </w:r>
      <w:proofErr w:type="spellEnd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Rendam</w:t>
      </w:r>
      <w:proofErr w:type="spellEnd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Kaki </w:t>
      </w:r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Garam</w:t>
      </w:r>
      <w:proofErr w:type="spellEnd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Aromaterapi</w:t>
      </w:r>
      <w:proofErr w:type="spellEnd"/>
      <w:r w:rsidR="00020A44"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Sebelum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Pelaksanaan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Edukasi</w:t>
      </w:r>
      <w:proofErr w:type="spellEnd"/>
    </w:p>
    <w:tbl>
      <w:tblPr>
        <w:tblStyle w:val="TableGrid"/>
        <w:tblW w:w="7247" w:type="dxa"/>
        <w:jc w:val="center"/>
        <w:tblLook w:val="04A0" w:firstRow="1" w:lastRow="0" w:firstColumn="1" w:lastColumn="0" w:noHBand="0" w:noVBand="1"/>
      </w:tblPr>
      <w:tblGrid>
        <w:gridCol w:w="534"/>
        <w:gridCol w:w="4087"/>
        <w:gridCol w:w="849"/>
        <w:gridCol w:w="851"/>
        <w:gridCol w:w="926"/>
      </w:tblGrid>
      <w:tr w:rsidR="005B1A42" w:rsidRPr="002A1E2A" w:rsidTr="00617D4A">
        <w:trPr>
          <w:jc w:val="center"/>
        </w:trPr>
        <w:tc>
          <w:tcPr>
            <w:tcW w:w="534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id="1" w:name="_Hlk81252738"/>
            <w:r w:rsidRPr="00E337A6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4087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Komponen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Pengetahuan</w:t>
            </w:r>
            <w:proofErr w:type="spellEnd"/>
          </w:p>
        </w:tc>
        <w:tc>
          <w:tcPr>
            <w:tcW w:w="849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Baik</w:t>
            </w:r>
            <w:proofErr w:type="spellEnd"/>
          </w:p>
        </w:tc>
        <w:tc>
          <w:tcPr>
            <w:tcW w:w="851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Tidak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Baik</w:t>
            </w:r>
            <w:proofErr w:type="spellEnd"/>
          </w:p>
        </w:tc>
        <w:tc>
          <w:tcPr>
            <w:tcW w:w="926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(%)</w:t>
            </w:r>
          </w:p>
        </w:tc>
      </w:tr>
      <w:tr w:rsidR="005B1A42" w:rsidRPr="002A1E2A" w:rsidTr="00617D4A">
        <w:trPr>
          <w:jc w:val="center"/>
        </w:trPr>
        <w:tc>
          <w:tcPr>
            <w:tcW w:w="534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4087" w:type="dxa"/>
          </w:tcPr>
          <w:p w:rsidR="005B1A42" w:rsidRPr="00E337A6" w:rsidRDefault="005B1A42" w:rsidP="00020A44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020A44"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 w:rsidR="00020A44"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0A44"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Rendam</w:t>
            </w:r>
            <w:proofErr w:type="spellEnd"/>
            <w:r w:rsidR="00020A44"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Kaki</w:t>
            </w:r>
            <w:r w:rsidR="00020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9" w:type="dxa"/>
          </w:tcPr>
          <w:p w:rsidR="005B1A42" w:rsidRPr="009E0FF8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54,5</w:t>
            </w:r>
            <w:r w:rsidR="005B1A42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5B1A42" w:rsidRPr="009E0FF8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45,5</w:t>
            </w:r>
            <w:r w:rsidR="005B1A42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5B1A42" w:rsidRPr="009E0FF8" w:rsidRDefault="005B1A42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5B1A42" w:rsidRPr="002A1E2A" w:rsidTr="00617D4A">
        <w:trPr>
          <w:jc w:val="center"/>
        </w:trPr>
        <w:tc>
          <w:tcPr>
            <w:tcW w:w="534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4087" w:type="dxa"/>
          </w:tcPr>
          <w:p w:rsidR="005B1A42" w:rsidRPr="00E337A6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Rendam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Kaki</w:t>
            </w:r>
          </w:p>
        </w:tc>
        <w:tc>
          <w:tcPr>
            <w:tcW w:w="849" w:type="dxa"/>
          </w:tcPr>
          <w:p w:rsidR="005B1A42" w:rsidRPr="006C20D3" w:rsidRDefault="00020A44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27,2</w:t>
            </w:r>
            <w:r w:rsidR="005B1A42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5B1A42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5B1A42" w:rsidRPr="006C20D3" w:rsidRDefault="00020A44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72,8 </w:t>
            </w:r>
            <w:r w:rsidR="005B1A42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5B1A42" w:rsidRPr="006C20D3" w:rsidRDefault="005B1A42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5B1A42" w:rsidRPr="002A1E2A" w:rsidTr="00617D4A">
        <w:trPr>
          <w:jc w:val="center"/>
        </w:trPr>
        <w:tc>
          <w:tcPr>
            <w:tcW w:w="534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4087" w:type="dxa"/>
          </w:tcPr>
          <w:p w:rsidR="005B1A42" w:rsidRPr="00E337A6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Garam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Rendam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Kaki</w:t>
            </w:r>
          </w:p>
        </w:tc>
        <w:tc>
          <w:tcPr>
            <w:tcW w:w="849" w:type="dxa"/>
          </w:tcPr>
          <w:p w:rsidR="005B1A42" w:rsidRPr="006C20D3" w:rsidRDefault="00020A44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54,5</w:t>
            </w:r>
            <w:r w:rsidR="005B1A42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5B1A42" w:rsidRPr="006C20D3" w:rsidRDefault="00020A44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45,5</w:t>
            </w:r>
            <w:r w:rsidR="005B1A42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5B1A42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5B1A42" w:rsidRPr="006C20D3" w:rsidRDefault="005B1A42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5B1A42" w:rsidRPr="002A1E2A" w:rsidTr="00617D4A">
        <w:trPr>
          <w:jc w:val="center"/>
        </w:trPr>
        <w:tc>
          <w:tcPr>
            <w:tcW w:w="534" w:type="dxa"/>
          </w:tcPr>
          <w:p w:rsidR="005B1A42" w:rsidRDefault="005B1A42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4087" w:type="dxa"/>
          </w:tcPr>
          <w:p w:rsidR="005B1A42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Aromaterapi</w:t>
            </w:r>
            <w:proofErr w:type="spellEnd"/>
          </w:p>
        </w:tc>
        <w:tc>
          <w:tcPr>
            <w:tcW w:w="849" w:type="dxa"/>
          </w:tcPr>
          <w:p w:rsidR="005B1A42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72,7</w:t>
            </w:r>
            <w:r w:rsidR="005B1A42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5B1A42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27,3</w:t>
            </w:r>
            <w:r w:rsidR="005B1A42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5B1A42" w:rsidRPr="009E0FF8" w:rsidRDefault="005B1A42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5B1A42" w:rsidRPr="002A1E2A" w:rsidTr="00617D4A">
        <w:trPr>
          <w:jc w:val="center"/>
        </w:trPr>
        <w:tc>
          <w:tcPr>
            <w:tcW w:w="534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4087" w:type="dxa"/>
          </w:tcPr>
          <w:p w:rsidR="005B1A42" w:rsidRPr="00D87AEA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Aromaterapi</w:t>
            </w:r>
            <w:proofErr w:type="spellEnd"/>
          </w:p>
        </w:tc>
        <w:tc>
          <w:tcPr>
            <w:tcW w:w="849" w:type="dxa"/>
          </w:tcPr>
          <w:p w:rsidR="005B1A42" w:rsidRPr="00D87AEA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36,3</w:t>
            </w:r>
            <w:r w:rsidR="005B1A42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5B1A42" w:rsidRPr="00D87AEA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63,7</w:t>
            </w:r>
            <w:r w:rsidR="005B1A42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5B1A42" w:rsidRPr="00D87AEA" w:rsidRDefault="005B1A42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5B1A42" w:rsidRPr="002A1E2A" w:rsidTr="00617D4A">
        <w:trPr>
          <w:jc w:val="center"/>
        </w:trPr>
        <w:tc>
          <w:tcPr>
            <w:tcW w:w="534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4087" w:type="dxa"/>
          </w:tcPr>
          <w:p w:rsidR="005B1A42" w:rsidRPr="00E337A6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Rendam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Garam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Aromaterapi</w:t>
            </w:r>
            <w:proofErr w:type="spellEnd"/>
          </w:p>
        </w:tc>
        <w:tc>
          <w:tcPr>
            <w:tcW w:w="849" w:type="dxa"/>
          </w:tcPr>
          <w:p w:rsidR="005B1A42" w:rsidRPr="006C20D3" w:rsidRDefault="00A57DAB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  <w:r w:rsidR="00020A44">
              <w:rPr>
                <w:rFonts w:ascii="Times New Roman" w:hAnsi="Times New Roman" w:cs="Times New Roman"/>
                <w:bCs/>
                <w:lang w:val="en-US"/>
              </w:rPr>
              <w:t>3,6</w:t>
            </w:r>
            <w:r w:rsidR="005B1A42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5B1A42" w:rsidRPr="006C20D3" w:rsidRDefault="00A57DAB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="00020A44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="005B1A42">
              <w:rPr>
                <w:rFonts w:ascii="Times New Roman" w:hAnsi="Times New Roman" w:cs="Times New Roman"/>
                <w:bCs/>
                <w:lang w:val="en-US"/>
              </w:rPr>
              <w:t>,4</w:t>
            </w:r>
            <w:r w:rsidR="005B1A42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5B1A42" w:rsidRPr="006C20D3" w:rsidRDefault="005B1A42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bookmarkEnd w:id="1"/>
    </w:tbl>
    <w:p w:rsidR="00A57DAB" w:rsidRDefault="00A57DAB" w:rsidP="005B1A4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B1A42" w:rsidRDefault="005B1A42" w:rsidP="005B1A4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Tabel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diketahui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20A44">
        <w:rPr>
          <w:rFonts w:ascii="Times New Roman" w:hAnsi="Times New Roman" w:cs="Times New Roman"/>
          <w:bCs/>
          <w:sz w:val="24"/>
          <w:szCs w:val="24"/>
          <w:lang w:val="en-US"/>
        </w:rPr>
        <w:t>mayoritas</w:t>
      </w:r>
      <w:proofErr w:type="spellEnd"/>
      <w:r w:rsidR="00020A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20A44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lang w:val="en-US"/>
        </w:rPr>
        <w:t>Terapi</w:t>
      </w:r>
      <w:proofErr w:type="spellEnd"/>
      <w:r w:rsidR="00A57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lang w:val="en-US"/>
        </w:rPr>
        <w:t>Rendam</w:t>
      </w:r>
      <w:proofErr w:type="spellEnd"/>
      <w:r w:rsidR="00A57DAB">
        <w:rPr>
          <w:rFonts w:ascii="Times New Roman" w:hAnsi="Times New Roman" w:cs="Times New Roman"/>
          <w:bCs/>
          <w:lang w:val="en-US"/>
        </w:rPr>
        <w:t xml:space="preserve"> Kaki </w:t>
      </w:r>
      <w:proofErr w:type="spellStart"/>
      <w:r w:rsidR="00A57DAB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="00A57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lang w:val="en-US"/>
        </w:rPr>
        <w:t>Garam</w:t>
      </w:r>
      <w:proofErr w:type="spellEnd"/>
      <w:r w:rsidR="00A57DAB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="00A57DAB">
        <w:rPr>
          <w:rFonts w:ascii="Times New Roman" w:hAnsi="Times New Roman" w:cs="Times New Roman"/>
          <w:bCs/>
          <w:lang w:val="en-US"/>
        </w:rPr>
        <w:t>Aromaterapi</w:t>
      </w:r>
      <w:proofErr w:type="spellEnd"/>
      <w:r>
        <w:rPr>
          <w:rFonts w:ascii="Times New Roman" w:hAnsi="Times New Roman" w:cs="Times New Roman"/>
          <w:i/>
          <w:sz w:val="24"/>
          <w:szCs w:val="30"/>
          <w:lang w:val="en-US"/>
        </w:rPr>
        <w:t>,</w:t>
      </w:r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>presentasi</w:t>
      </w:r>
      <w:proofErr w:type="spellEnd"/>
      <w:r w:rsidRPr="006C20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6</w:t>
      </w:r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digali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hanya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definisi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aromaterapi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mayoritas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dijawab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tepat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oleh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sedangkan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definisi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manfaat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terapi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rendam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kaki,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jenis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garam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terapi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aromaterapi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terapi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rendam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kaki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garam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aromaterapi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16F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416FFA">
        <w:rPr>
          <w:rFonts w:ascii="Times New Roman" w:hAnsi="Times New Roman" w:cs="Times New Roman"/>
          <w:bCs/>
          <w:sz w:val="24"/>
          <w:szCs w:val="24"/>
          <w:lang w:val="en-US"/>
        </w:rPr>
        <w:t>benar</w:t>
      </w:r>
      <w:proofErr w:type="spellEnd"/>
      <w:r w:rsidR="00416F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mayoritas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16FFA"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 w:rsidR="00416F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16FFA"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  <w:r w:rsidR="00416F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menjawab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tepat</w:t>
      </w:r>
      <w:proofErr w:type="spellEnd"/>
      <w:r w:rsidR="00A57DA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A57DAB" w:rsidRDefault="00A57DAB" w:rsidP="005B1A4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B1A42" w:rsidRDefault="005B1A42" w:rsidP="005B1A42">
      <w:pPr>
        <w:spacing w:after="0" w:line="360" w:lineRule="auto"/>
        <w:ind w:left="1064" w:hanging="106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2.</w:t>
      </w:r>
      <w:proofErr w:type="gramEnd"/>
      <w:r w:rsidRPr="00DD0C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Persentase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hamil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tentang</w:t>
      </w:r>
      <w:proofErr w:type="spellEnd"/>
      <w:r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Terapi</w:t>
      </w:r>
      <w:proofErr w:type="spellEnd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Rendam</w:t>
      </w:r>
      <w:proofErr w:type="spellEnd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Kaki </w:t>
      </w:r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Garam</w:t>
      </w:r>
      <w:proofErr w:type="spellEnd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="00020A44">
        <w:rPr>
          <w:rFonts w:ascii="Times New Roman" w:hAnsi="Times New Roman" w:cs="Times New Roman"/>
          <w:b/>
          <w:sz w:val="24"/>
          <w:szCs w:val="24"/>
          <w:lang w:val="en-US"/>
        </w:rPr>
        <w:t>Aromaterapi</w:t>
      </w:r>
      <w:proofErr w:type="spellEnd"/>
      <w:r w:rsidR="00020A44" w:rsidRPr="00E337A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Setelah</w:t>
      </w:r>
      <w:proofErr w:type="spellEnd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C20D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Edukasi</w:t>
      </w:r>
      <w:proofErr w:type="spellEnd"/>
    </w:p>
    <w:tbl>
      <w:tblPr>
        <w:tblStyle w:val="TableGrid"/>
        <w:tblW w:w="7247" w:type="dxa"/>
        <w:jc w:val="center"/>
        <w:tblLook w:val="04A0" w:firstRow="1" w:lastRow="0" w:firstColumn="1" w:lastColumn="0" w:noHBand="0" w:noVBand="1"/>
      </w:tblPr>
      <w:tblGrid>
        <w:gridCol w:w="534"/>
        <w:gridCol w:w="4087"/>
        <w:gridCol w:w="849"/>
        <w:gridCol w:w="851"/>
        <w:gridCol w:w="926"/>
      </w:tblGrid>
      <w:tr w:rsidR="005B1A42" w:rsidRPr="002A1E2A" w:rsidTr="00617D4A">
        <w:trPr>
          <w:jc w:val="center"/>
        </w:trPr>
        <w:tc>
          <w:tcPr>
            <w:tcW w:w="534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37A6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4087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Komponen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Pengetahuan</w:t>
            </w:r>
            <w:proofErr w:type="spellEnd"/>
          </w:p>
        </w:tc>
        <w:tc>
          <w:tcPr>
            <w:tcW w:w="849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Baik</w:t>
            </w:r>
            <w:proofErr w:type="spellEnd"/>
          </w:p>
        </w:tc>
        <w:tc>
          <w:tcPr>
            <w:tcW w:w="851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Tidak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Baik</w:t>
            </w:r>
            <w:proofErr w:type="spellEnd"/>
          </w:p>
        </w:tc>
        <w:tc>
          <w:tcPr>
            <w:tcW w:w="926" w:type="dxa"/>
          </w:tcPr>
          <w:p w:rsidR="005B1A42" w:rsidRPr="00E337A6" w:rsidRDefault="005B1A42" w:rsidP="00617D4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337A6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E337A6">
              <w:rPr>
                <w:rFonts w:ascii="Times New Roman" w:hAnsi="Times New Roman" w:cs="Times New Roman"/>
                <w:b/>
                <w:lang w:val="en-US"/>
              </w:rPr>
              <w:t xml:space="preserve"> (%)</w:t>
            </w:r>
          </w:p>
        </w:tc>
      </w:tr>
      <w:tr w:rsidR="00020A44" w:rsidRPr="002A1E2A" w:rsidTr="00617D4A">
        <w:trPr>
          <w:jc w:val="center"/>
        </w:trPr>
        <w:tc>
          <w:tcPr>
            <w:tcW w:w="534" w:type="dxa"/>
          </w:tcPr>
          <w:p w:rsidR="00020A44" w:rsidRPr="00E337A6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4087" w:type="dxa"/>
          </w:tcPr>
          <w:p w:rsidR="00020A44" w:rsidRPr="00E337A6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Rendam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Kaki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9" w:type="dxa"/>
          </w:tcPr>
          <w:p w:rsidR="00020A44" w:rsidRPr="009E0FF8" w:rsidRDefault="00416FFA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100</w:t>
            </w:r>
            <w:r w:rsidR="00020A44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020A44" w:rsidRPr="009E0FF8" w:rsidRDefault="00416FFA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="00020A44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020A44" w:rsidRPr="009E0FF8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020A44" w:rsidRPr="002A1E2A" w:rsidTr="00617D4A">
        <w:trPr>
          <w:jc w:val="center"/>
        </w:trPr>
        <w:tc>
          <w:tcPr>
            <w:tcW w:w="534" w:type="dxa"/>
          </w:tcPr>
          <w:p w:rsidR="00020A44" w:rsidRPr="00E337A6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37A6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4087" w:type="dxa"/>
          </w:tcPr>
          <w:p w:rsidR="00020A44" w:rsidRPr="00E337A6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Rendam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Kaki</w:t>
            </w:r>
          </w:p>
        </w:tc>
        <w:tc>
          <w:tcPr>
            <w:tcW w:w="849" w:type="dxa"/>
          </w:tcPr>
          <w:p w:rsidR="00020A44" w:rsidRPr="006C20D3" w:rsidRDefault="00416FFA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90,9</w:t>
            </w:r>
            <w:r w:rsidR="00020A4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020A44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020A44" w:rsidRPr="006C20D3" w:rsidRDefault="00416FFA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9,1</w:t>
            </w:r>
            <w:r w:rsidR="00020A44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020A44" w:rsidRPr="006C20D3" w:rsidRDefault="00020A44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020A44" w:rsidRPr="002A1E2A" w:rsidTr="00617D4A">
        <w:trPr>
          <w:jc w:val="center"/>
        </w:trPr>
        <w:tc>
          <w:tcPr>
            <w:tcW w:w="534" w:type="dxa"/>
          </w:tcPr>
          <w:p w:rsidR="00020A44" w:rsidRPr="00E337A6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4087" w:type="dxa"/>
          </w:tcPr>
          <w:p w:rsidR="00020A44" w:rsidRPr="00E337A6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Garam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Terapi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Rendam</w:t>
            </w:r>
            <w:proofErr w:type="spellEnd"/>
            <w:r w:rsidRPr="0002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Kaki</w:t>
            </w:r>
          </w:p>
        </w:tc>
        <w:tc>
          <w:tcPr>
            <w:tcW w:w="849" w:type="dxa"/>
          </w:tcPr>
          <w:p w:rsidR="00020A44" w:rsidRPr="006C20D3" w:rsidRDefault="00416FFA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72,7</w:t>
            </w:r>
            <w:r w:rsidR="00020A44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020A44" w:rsidRPr="006C20D3" w:rsidRDefault="00416FFA" w:rsidP="00416FF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27,3</w:t>
            </w:r>
            <w:r w:rsidR="00020A4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020A44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020A44" w:rsidRPr="006C20D3" w:rsidRDefault="00020A44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020A44" w:rsidRPr="002A1E2A" w:rsidTr="00617D4A">
        <w:trPr>
          <w:jc w:val="center"/>
        </w:trPr>
        <w:tc>
          <w:tcPr>
            <w:tcW w:w="534" w:type="dxa"/>
          </w:tcPr>
          <w:p w:rsidR="00020A44" w:rsidRPr="00E337A6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4087" w:type="dxa"/>
          </w:tcPr>
          <w:p w:rsidR="00020A44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Aromaterapi</w:t>
            </w:r>
            <w:proofErr w:type="spellEnd"/>
          </w:p>
        </w:tc>
        <w:tc>
          <w:tcPr>
            <w:tcW w:w="849" w:type="dxa"/>
          </w:tcPr>
          <w:p w:rsidR="00020A44" w:rsidRPr="006C20D3" w:rsidRDefault="00416FFA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100</w:t>
            </w:r>
            <w:r w:rsidR="00020A44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020A44" w:rsidRPr="006C20D3" w:rsidRDefault="00020A44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0 </w:t>
            </w:r>
            <w:r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020A44" w:rsidRPr="006C20D3" w:rsidRDefault="00020A44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020A44" w:rsidRPr="002A1E2A" w:rsidTr="00617D4A">
        <w:trPr>
          <w:jc w:val="center"/>
        </w:trPr>
        <w:tc>
          <w:tcPr>
            <w:tcW w:w="534" w:type="dxa"/>
          </w:tcPr>
          <w:p w:rsidR="00020A44" w:rsidRPr="00E337A6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4087" w:type="dxa"/>
          </w:tcPr>
          <w:p w:rsidR="00020A44" w:rsidRPr="00D87AEA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Aromaterapi</w:t>
            </w:r>
            <w:proofErr w:type="spellEnd"/>
          </w:p>
        </w:tc>
        <w:tc>
          <w:tcPr>
            <w:tcW w:w="849" w:type="dxa"/>
          </w:tcPr>
          <w:p w:rsidR="00020A44" w:rsidRPr="00D87AEA" w:rsidRDefault="00416FFA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90,9</w:t>
            </w:r>
            <w:r w:rsidR="00020A44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020A44" w:rsidRPr="00D87AEA" w:rsidRDefault="00416FFA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9,1</w:t>
            </w:r>
            <w:r w:rsidR="00020A4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020A44" w:rsidRPr="00D87AEA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020A44" w:rsidRPr="00D87AEA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87AEA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  <w:tr w:rsidR="00020A44" w:rsidRPr="002A1E2A" w:rsidTr="00617D4A">
        <w:trPr>
          <w:jc w:val="center"/>
        </w:trPr>
        <w:tc>
          <w:tcPr>
            <w:tcW w:w="534" w:type="dxa"/>
          </w:tcPr>
          <w:p w:rsidR="00020A44" w:rsidRPr="00E337A6" w:rsidRDefault="00020A44" w:rsidP="00617D4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4087" w:type="dxa"/>
          </w:tcPr>
          <w:p w:rsidR="00020A44" w:rsidRPr="00E337A6" w:rsidRDefault="00020A44" w:rsidP="00617D4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Rendam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Garam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Aromaterapi</w:t>
            </w:r>
            <w:proofErr w:type="spellEnd"/>
          </w:p>
        </w:tc>
        <w:tc>
          <w:tcPr>
            <w:tcW w:w="849" w:type="dxa"/>
          </w:tcPr>
          <w:p w:rsidR="00020A44" w:rsidRPr="006C20D3" w:rsidRDefault="00416FFA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81,8</w:t>
            </w:r>
            <w:r w:rsidR="00020A44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020A44" w:rsidRPr="006C20D3" w:rsidRDefault="00416FFA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18,2</w:t>
            </w:r>
            <w:r w:rsidR="00020A44" w:rsidRPr="009E0FF8">
              <w:rPr>
                <w:rFonts w:ascii="Times New Roman" w:hAnsi="Times New Roman" w:cs="Times New Roman"/>
                <w:bCs/>
                <w:lang w:val="en-US"/>
              </w:rPr>
              <w:t>%</w:t>
            </w:r>
          </w:p>
        </w:tc>
        <w:tc>
          <w:tcPr>
            <w:tcW w:w="926" w:type="dxa"/>
          </w:tcPr>
          <w:p w:rsidR="00020A44" w:rsidRPr="006C20D3" w:rsidRDefault="00020A44" w:rsidP="00617D4A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9E0FF8">
              <w:rPr>
                <w:rFonts w:ascii="Times New Roman" w:hAnsi="Times New Roman" w:cs="Times New Roman"/>
                <w:bCs/>
                <w:lang w:val="en-US"/>
              </w:rPr>
              <w:t>100</w:t>
            </w:r>
          </w:p>
        </w:tc>
      </w:tr>
    </w:tbl>
    <w:p w:rsidR="005B1A42" w:rsidRDefault="005B1A42" w:rsidP="005B1A4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Tabel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16FFA">
        <w:rPr>
          <w:rFonts w:ascii="Times New Roman" w:hAnsi="Times New Roman" w:cs="Times New Roman"/>
          <w:bCs/>
          <w:lang w:val="en-US"/>
        </w:rPr>
        <w:t>Terapi</w:t>
      </w:r>
      <w:proofErr w:type="spellEnd"/>
      <w:r w:rsidR="00416FF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16FFA">
        <w:rPr>
          <w:rFonts w:ascii="Times New Roman" w:hAnsi="Times New Roman" w:cs="Times New Roman"/>
          <w:bCs/>
          <w:lang w:val="en-US"/>
        </w:rPr>
        <w:t>Rendam</w:t>
      </w:r>
      <w:proofErr w:type="spellEnd"/>
      <w:r w:rsidR="00416FFA">
        <w:rPr>
          <w:rFonts w:ascii="Times New Roman" w:hAnsi="Times New Roman" w:cs="Times New Roman"/>
          <w:bCs/>
          <w:lang w:val="en-US"/>
        </w:rPr>
        <w:t xml:space="preserve"> Kaki </w:t>
      </w:r>
      <w:proofErr w:type="spellStart"/>
      <w:r w:rsidR="00416FFA">
        <w:rPr>
          <w:rFonts w:ascii="Times New Roman" w:hAnsi="Times New Roman" w:cs="Times New Roman"/>
          <w:bCs/>
          <w:lang w:val="en-US"/>
        </w:rPr>
        <w:t>Dengan</w:t>
      </w:r>
      <w:proofErr w:type="spellEnd"/>
      <w:r w:rsidR="00416FF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16FFA">
        <w:rPr>
          <w:rFonts w:ascii="Times New Roman" w:hAnsi="Times New Roman" w:cs="Times New Roman"/>
          <w:bCs/>
          <w:lang w:val="en-US"/>
        </w:rPr>
        <w:t>Garam</w:t>
      </w:r>
      <w:proofErr w:type="spellEnd"/>
      <w:r w:rsidR="00416FFA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="00416FFA">
        <w:rPr>
          <w:rFonts w:ascii="Times New Roman" w:hAnsi="Times New Roman" w:cs="Times New Roman"/>
          <w:bCs/>
          <w:lang w:val="en-US"/>
        </w:rPr>
        <w:t>Aromaterapi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peningkatan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rata-rata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sebesar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416FFA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416FFA">
        <w:rPr>
          <w:rFonts w:ascii="Times New Roman" w:hAnsi="Times New Roman" w:cs="Times New Roman"/>
          <w:bCs/>
          <w:sz w:val="24"/>
          <w:szCs w:val="24"/>
          <w:lang w:val="en-US"/>
        </w:rPr>
        <w:t>25</w:t>
      </w:r>
      <w:proofErr w:type="gramEnd"/>
      <w:r w:rsidRPr="003644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%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pengabdian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masyarakat</w:t>
      </w:r>
      <w:proofErr w:type="spellEnd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3FB7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bookmarkStart w:id="2" w:name="_GoBack"/>
      <w:bookmarkEnd w:id="2"/>
      <w:proofErr w:type="spellEnd"/>
    </w:p>
    <w:p w:rsidR="005B1A42" w:rsidRDefault="005B1A42" w:rsidP="005B1A4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5B1A42" w:rsidSect="00A37E55">
      <w:pgSz w:w="11900" w:h="16838" w:code="9"/>
      <w:pgMar w:top="1531" w:right="1440" w:bottom="1440" w:left="1440" w:header="0" w:footer="0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42"/>
    <w:rsid w:val="00020A44"/>
    <w:rsid w:val="00416FFA"/>
    <w:rsid w:val="005B1A42"/>
    <w:rsid w:val="005F12FB"/>
    <w:rsid w:val="00A37E55"/>
    <w:rsid w:val="00A57DAB"/>
    <w:rsid w:val="00B72557"/>
    <w:rsid w:val="00C3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4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A4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4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A4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2022-08-02T13:18:00Z</dcterms:created>
  <dcterms:modified xsi:type="dcterms:W3CDTF">2022-08-02T14:30:00Z</dcterms:modified>
</cp:coreProperties>
</file>