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36" w:rsidRPr="00E850B7" w:rsidRDefault="00E850B7" w:rsidP="00B07F36">
      <w:pPr>
        <w:jc w:val="center"/>
        <w:rPr>
          <w:b/>
          <w:sz w:val="20"/>
          <w:lang w:val="id-ID"/>
        </w:rPr>
      </w:pPr>
      <w:r w:rsidRPr="00E850B7">
        <w:rPr>
          <w:b/>
        </w:rPr>
        <w:t>Edukasi pada Ibu Balita Tentang Pemanfaatan Daun Kelor untuk Pencegahan Stunting di Desa Talang Bukit Kab. Muaro Jambi</w:t>
      </w:r>
    </w:p>
    <w:p w:rsidR="00E850B7" w:rsidRDefault="00E850B7" w:rsidP="00B07F36">
      <w:pPr>
        <w:jc w:val="center"/>
        <w:rPr>
          <w:b/>
          <w:sz w:val="20"/>
          <w:lang w:val="id-ID"/>
        </w:rPr>
      </w:pPr>
    </w:p>
    <w:p w:rsidR="00F43C89" w:rsidRPr="00690B07" w:rsidRDefault="002E41A4" w:rsidP="00B07F36">
      <w:pPr>
        <w:jc w:val="center"/>
        <w:rPr>
          <w:b/>
          <w:sz w:val="20"/>
          <w:lang w:val="id-ID"/>
        </w:rPr>
      </w:pPr>
      <w:r>
        <w:rPr>
          <w:b/>
          <w:sz w:val="20"/>
          <w:lang w:val="id-ID"/>
        </w:rPr>
        <w:t>Tuhu Perwitasari</w:t>
      </w:r>
      <w:r w:rsidRPr="00B07F36">
        <w:rPr>
          <w:b/>
          <w:sz w:val="20"/>
          <w:vertAlign w:val="superscript"/>
        </w:rPr>
        <w:t>1</w:t>
      </w:r>
      <w:r w:rsidR="00F43C89" w:rsidRPr="00B07F36">
        <w:rPr>
          <w:b/>
          <w:sz w:val="20"/>
        </w:rPr>
        <w:t xml:space="preserve">, </w:t>
      </w:r>
      <w:r>
        <w:rPr>
          <w:b/>
          <w:sz w:val="20"/>
          <w:lang w:val="id-ID"/>
        </w:rPr>
        <w:t>Suci Rahmani Nurita</w:t>
      </w:r>
      <w:r w:rsidR="00B07F36">
        <w:rPr>
          <w:b/>
          <w:sz w:val="20"/>
          <w:vertAlign w:val="superscript"/>
          <w:lang w:val="id-ID"/>
        </w:rPr>
        <w:t>2</w:t>
      </w:r>
      <w:r w:rsidR="00E850B7">
        <w:rPr>
          <w:b/>
          <w:sz w:val="20"/>
        </w:rPr>
        <w:t>, Armina</w:t>
      </w:r>
      <w:r w:rsidR="00690B07">
        <w:rPr>
          <w:b/>
          <w:sz w:val="20"/>
          <w:vertAlign w:val="superscript"/>
          <w:lang w:val="id-ID"/>
        </w:rPr>
        <w:t>3</w:t>
      </w:r>
    </w:p>
    <w:p w:rsidR="00F43C89" w:rsidRDefault="00F43C89" w:rsidP="00B07F36">
      <w:pPr>
        <w:jc w:val="center"/>
        <w:rPr>
          <w:sz w:val="20"/>
        </w:rPr>
      </w:pPr>
      <w:r w:rsidRPr="00B07F36">
        <w:rPr>
          <w:sz w:val="20"/>
          <w:vertAlign w:val="superscript"/>
        </w:rPr>
        <w:t>1</w:t>
      </w:r>
      <w:r w:rsidR="00B07F36">
        <w:rPr>
          <w:sz w:val="20"/>
          <w:vertAlign w:val="superscript"/>
          <w:lang w:val="id-ID"/>
        </w:rPr>
        <w:t>,</w:t>
      </w:r>
      <w:r w:rsidR="00B07F36" w:rsidRPr="00B07F36">
        <w:rPr>
          <w:b/>
          <w:sz w:val="20"/>
          <w:vertAlign w:val="superscript"/>
          <w:lang w:val="id-ID"/>
        </w:rPr>
        <w:t xml:space="preserve"> </w:t>
      </w:r>
      <w:r w:rsidR="00B07F36">
        <w:rPr>
          <w:b/>
          <w:sz w:val="20"/>
          <w:vertAlign w:val="superscript"/>
          <w:lang w:val="id-ID"/>
        </w:rPr>
        <w:t>2</w:t>
      </w:r>
      <w:r w:rsidR="00B07F36" w:rsidRPr="00B07F36">
        <w:rPr>
          <w:b/>
          <w:sz w:val="20"/>
        </w:rPr>
        <w:t xml:space="preserve"> </w:t>
      </w:r>
      <w:r w:rsidRPr="00B07F36">
        <w:rPr>
          <w:sz w:val="20"/>
          <w:lang w:val="id-ID"/>
        </w:rPr>
        <w:t xml:space="preserve">Program Studi </w:t>
      </w:r>
      <w:r w:rsidR="002E41A4">
        <w:rPr>
          <w:sz w:val="20"/>
          <w:lang w:val="id-ID"/>
        </w:rPr>
        <w:t>Sarjana Kebidanan Dan Pendidikan Profesi Bidan</w:t>
      </w:r>
      <w:r w:rsidRPr="00B07F36">
        <w:rPr>
          <w:sz w:val="20"/>
        </w:rPr>
        <w:t xml:space="preserve">, </w:t>
      </w:r>
      <w:r w:rsidR="00B07F36" w:rsidRPr="00CE3474">
        <w:rPr>
          <w:sz w:val="20"/>
        </w:rPr>
        <w:t>STIKes Baiturrahim Jambi</w:t>
      </w:r>
    </w:p>
    <w:p w:rsidR="00690B07" w:rsidRPr="00B07F36" w:rsidRDefault="00690B07" w:rsidP="00690B07">
      <w:pPr>
        <w:jc w:val="center"/>
        <w:rPr>
          <w:sz w:val="20"/>
        </w:rPr>
      </w:pPr>
      <w:r>
        <w:rPr>
          <w:b/>
          <w:sz w:val="20"/>
          <w:vertAlign w:val="superscript"/>
          <w:lang w:val="id-ID"/>
        </w:rPr>
        <w:t>3</w:t>
      </w:r>
      <w:r w:rsidRPr="00B07F36">
        <w:rPr>
          <w:sz w:val="20"/>
          <w:lang w:val="id-ID"/>
        </w:rPr>
        <w:t xml:space="preserve">Program Studi </w:t>
      </w:r>
      <w:r>
        <w:rPr>
          <w:sz w:val="20"/>
          <w:lang w:val="id-ID"/>
        </w:rPr>
        <w:t>Ilmu Keperawatan Dan Profesi Ners</w:t>
      </w:r>
      <w:r w:rsidRPr="00B07F36">
        <w:rPr>
          <w:sz w:val="20"/>
        </w:rPr>
        <w:t xml:space="preserve">, </w:t>
      </w:r>
      <w:r w:rsidRPr="00CE3474">
        <w:rPr>
          <w:sz w:val="20"/>
        </w:rPr>
        <w:t>STIKes Baiturrahim Jambi</w:t>
      </w:r>
    </w:p>
    <w:p w:rsidR="00F43C89" w:rsidRPr="00B07F36" w:rsidRDefault="00F43C89" w:rsidP="00B07F36">
      <w:pPr>
        <w:jc w:val="center"/>
        <w:rPr>
          <w:i/>
          <w:sz w:val="20"/>
          <w:lang w:val="id-ID"/>
        </w:rPr>
      </w:pPr>
      <w:r w:rsidRPr="00B07F36">
        <w:rPr>
          <w:i/>
          <w:sz w:val="20"/>
        </w:rPr>
        <w:t>Email:</w:t>
      </w:r>
      <w:r w:rsidRPr="00B07F36">
        <w:rPr>
          <w:i/>
          <w:sz w:val="20"/>
          <w:u w:val="single"/>
        </w:rPr>
        <w:t xml:space="preserve"> </w:t>
      </w:r>
      <w:r w:rsidR="00690B07">
        <w:rPr>
          <w:i/>
          <w:sz w:val="20"/>
          <w:u w:val="single"/>
          <w:lang w:val="id-ID"/>
        </w:rPr>
        <w:t>tuhuperwitasari</w:t>
      </w:r>
      <w:r w:rsidRPr="00B07F36">
        <w:rPr>
          <w:i/>
          <w:sz w:val="20"/>
          <w:u w:val="single"/>
        </w:rPr>
        <w:t xml:space="preserve"> @</w:t>
      </w:r>
      <w:r w:rsidRPr="00B07F36">
        <w:rPr>
          <w:i/>
          <w:sz w:val="20"/>
          <w:u w:val="single"/>
          <w:lang w:val="id-ID"/>
        </w:rPr>
        <w:t>gmail.com</w:t>
      </w:r>
    </w:p>
    <w:p w:rsidR="00F43C89" w:rsidRPr="00B07F36" w:rsidRDefault="00F43C89" w:rsidP="00B07F36">
      <w:pPr>
        <w:pStyle w:val="PageNumber1"/>
        <w:rPr>
          <w:rFonts w:ascii="Times New Roman" w:hAnsi="Times New Roman"/>
          <w:i/>
          <w:sz w:val="20"/>
        </w:rPr>
      </w:pPr>
    </w:p>
    <w:tbl>
      <w:tblPr>
        <w:tblW w:w="8789" w:type="dxa"/>
        <w:tblInd w:w="108" w:type="dxa"/>
        <w:tblLayout w:type="fixed"/>
        <w:tblLook w:val="04A0" w:firstRow="1" w:lastRow="0" w:firstColumn="1" w:lastColumn="0" w:noHBand="0" w:noVBand="1"/>
      </w:tblPr>
      <w:tblGrid>
        <w:gridCol w:w="3001"/>
        <w:gridCol w:w="3002"/>
        <w:gridCol w:w="2786"/>
      </w:tblGrid>
      <w:tr w:rsidR="00F43C89" w:rsidRPr="00B07F36" w:rsidTr="00E86795">
        <w:tc>
          <w:tcPr>
            <w:tcW w:w="3001" w:type="dxa"/>
          </w:tcPr>
          <w:p w:rsidR="00F43C89" w:rsidRPr="00B07F36" w:rsidRDefault="00F43C89" w:rsidP="00B07F36">
            <w:pPr>
              <w:pStyle w:val="NoSpacing"/>
              <w:ind w:left="142"/>
              <w:jc w:val="center"/>
              <w:rPr>
                <w:rFonts w:ascii="Times New Roman" w:hAnsi="Times New Roman" w:cs="Times New Roman"/>
                <w:i/>
                <w:lang w:val="en-US" w:eastAsia="id-ID"/>
              </w:rPr>
            </w:pPr>
            <w:r w:rsidRPr="00B07F36">
              <w:rPr>
                <w:rFonts w:ascii="Times New Roman" w:hAnsi="Times New Roman" w:cs="Times New Roman"/>
                <w:i/>
                <w:lang w:val="en-US" w:eastAsia="id-ID"/>
              </w:rPr>
              <w:t>Submitted : diisioleh editor</w:t>
            </w:r>
          </w:p>
        </w:tc>
        <w:tc>
          <w:tcPr>
            <w:tcW w:w="3002" w:type="dxa"/>
          </w:tcPr>
          <w:p w:rsidR="00F43C89" w:rsidRPr="00B07F36" w:rsidRDefault="00F43C89" w:rsidP="00B07F36">
            <w:pPr>
              <w:pStyle w:val="NoSpacing"/>
              <w:ind w:left="142"/>
              <w:jc w:val="center"/>
              <w:rPr>
                <w:rFonts w:ascii="Times New Roman" w:hAnsi="Times New Roman" w:cs="Times New Roman"/>
                <w:i/>
                <w:lang w:val="en-US" w:eastAsia="id-ID"/>
              </w:rPr>
            </w:pPr>
            <w:r w:rsidRPr="00B07F36">
              <w:rPr>
                <w:rFonts w:ascii="Times New Roman" w:hAnsi="Times New Roman" w:cs="Times New Roman"/>
                <w:i/>
                <w:lang w:val="en-US" w:eastAsia="id-ID"/>
              </w:rPr>
              <w:t>Accepted: diisioleh editor</w:t>
            </w:r>
          </w:p>
        </w:tc>
        <w:tc>
          <w:tcPr>
            <w:tcW w:w="2786" w:type="dxa"/>
          </w:tcPr>
          <w:p w:rsidR="00F43C89" w:rsidRPr="00B07F36" w:rsidRDefault="00F43C89" w:rsidP="00B07F36">
            <w:pPr>
              <w:pStyle w:val="NoSpacing"/>
              <w:ind w:left="142"/>
              <w:jc w:val="center"/>
              <w:rPr>
                <w:rFonts w:ascii="Times New Roman" w:hAnsi="Times New Roman" w:cs="Times New Roman"/>
                <w:i/>
                <w:lang w:val="en-US" w:eastAsia="id-ID"/>
              </w:rPr>
            </w:pPr>
            <w:r w:rsidRPr="00B07F36">
              <w:rPr>
                <w:rFonts w:ascii="Times New Roman" w:hAnsi="Times New Roman" w:cs="Times New Roman"/>
                <w:i/>
                <w:lang w:val="en-US" w:eastAsia="id-ID"/>
              </w:rPr>
              <w:t>Published: diisioleh editor</w:t>
            </w:r>
          </w:p>
        </w:tc>
      </w:tr>
    </w:tbl>
    <w:p w:rsidR="00F43C89" w:rsidRPr="00B07F36" w:rsidRDefault="00F43C89" w:rsidP="00B07F36">
      <w:pPr>
        <w:pStyle w:val="PageNumber1"/>
        <w:rPr>
          <w:rFonts w:ascii="Times New Roman" w:hAnsi="Times New Roman"/>
          <w:i/>
          <w:sz w:val="20"/>
        </w:rPr>
      </w:pPr>
    </w:p>
    <w:p w:rsidR="00F43C89" w:rsidRPr="00B07F36" w:rsidRDefault="00F43C89" w:rsidP="00B07F36">
      <w:pPr>
        <w:jc w:val="center"/>
        <w:rPr>
          <w:b/>
          <w:i/>
          <w:sz w:val="22"/>
          <w:szCs w:val="22"/>
        </w:rPr>
      </w:pPr>
      <w:r w:rsidRPr="00B07F36">
        <w:rPr>
          <w:b/>
          <w:i/>
          <w:sz w:val="22"/>
          <w:szCs w:val="22"/>
        </w:rPr>
        <w:t>Abstract</w:t>
      </w:r>
    </w:p>
    <w:p w:rsidR="004421AC" w:rsidRPr="004421AC" w:rsidRDefault="004421AC" w:rsidP="00442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id-ID" w:eastAsia="id-ID"/>
        </w:rPr>
      </w:pPr>
      <w:r w:rsidRPr="004421AC">
        <w:rPr>
          <w:i/>
          <w:color w:val="202124"/>
          <w:sz w:val="22"/>
          <w:szCs w:val="22"/>
          <w:lang w:val="en" w:eastAsia="id-ID"/>
        </w:rPr>
        <w:t>The incidence of stunting is often encountered in children aged 12 to 36 months. The health of infants and toddlers is one of the determinants of the health development index in Indonesia. Fulfillment of nutrition is an important factor in maintaining the health of infants and toddlers so as to avoid stunting. Processing local foodstuffs such as Moringa leaves can be an alternative to fulfill toddler nutrition in preventing stunting. Moringa is a plant that has not been used optimally. Moringa contains nutrients such as essential amino acids, excellent protein, phenolic amino acids, a source of vitamins and -carotene. The target of this community service activity is mothers who have 56 toddlers. There is still a lack of knowledge of mothers about the use of Moringa leaves for stunting prevention. Therefore, the provision of health education is about Education on the Utilization of Moringa Leaves for stunting prevention in Talang Bukit Village by using demonstration and lecture methods through lieflet and power point media. The output target of this activity is to increase mother's knowledge about the use of Moringa leaves for stunting prevention. The results of this activity are published in the form of scientific publications in accredited national journals.</w:t>
      </w:r>
    </w:p>
    <w:p w:rsidR="00F43C89" w:rsidRPr="00690B07" w:rsidRDefault="0076300C" w:rsidP="004421AC">
      <w:pPr>
        <w:autoSpaceDE w:val="0"/>
        <w:ind w:right="14"/>
        <w:rPr>
          <w:iCs/>
          <w:sz w:val="22"/>
          <w:szCs w:val="22"/>
          <w:lang w:val="id-ID"/>
        </w:rPr>
      </w:pPr>
      <w:r w:rsidRPr="0076300C">
        <w:rPr>
          <w:b/>
          <w:bCs/>
          <w:i/>
          <w:sz w:val="22"/>
          <w:szCs w:val="22"/>
        </w:rPr>
        <w:t>Keywords:</w:t>
      </w:r>
      <w:r>
        <w:rPr>
          <w:bCs/>
          <w:i/>
          <w:sz w:val="22"/>
          <w:szCs w:val="22"/>
          <w:lang w:val="id-ID"/>
        </w:rPr>
        <w:t>e</w:t>
      </w:r>
      <w:r w:rsidRPr="00353F9C">
        <w:rPr>
          <w:bCs/>
          <w:i/>
          <w:sz w:val="22"/>
          <w:szCs w:val="22"/>
        </w:rPr>
        <w:t>ducation; moringa leaves</w:t>
      </w:r>
      <w:r w:rsidR="00690B07">
        <w:rPr>
          <w:bCs/>
          <w:i/>
          <w:sz w:val="22"/>
          <w:szCs w:val="22"/>
          <w:lang w:val="id-ID"/>
        </w:rPr>
        <w:t>; stunting</w:t>
      </w:r>
    </w:p>
    <w:p w:rsidR="00353F9C" w:rsidRDefault="00353F9C" w:rsidP="00B07F36">
      <w:pPr>
        <w:jc w:val="center"/>
        <w:rPr>
          <w:b/>
          <w:iCs/>
          <w:sz w:val="22"/>
          <w:szCs w:val="22"/>
        </w:rPr>
      </w:pPr>
    </w:p>
    <w:p w:rsidR="00F43C89" w:rsidRPr="00B07F36" w:rsidRDefault="00F43C89" w:rsidP="00B07F36">
      <w:pPr>
        <w:jc w:val="center"/>
        <w:rPr>
          <w:b/>
          <w:iCs/>
          <w:sz w:val="22"/>
          <w:szCs w:val="22"/>
        </w:rPr>
      </w:pPr>
      <w:r w:rsidRPr="00B07F36">
        <w:rPr>
          <w:b/>
          <w:iCs/>
          <w:sz w:val="22"/>
          <w:szCs w:val="22"/>
        </w:rPr>
        <w:t>Abstrak</w:t>
      </w:r>
    </w:p>
    <w:p w:rsidR="00690B07" w:rsidRPr="008E5062" w:rsidRDefault="00690B07" w:rsidP="00690B07">
      <w:pPr>
        <w:ind w:firstLine="567"/>
        <w:jc w:val="both"/>
        <w:rPr>
          <w:szCs w:val="24"/>
          <w:lang w:val="id-ID"/>
        </w:rPr>
      </w:pPr>
      <w:r w:rsidRPr="008E5062">
        <w:rPr>
          <w:szCs w:val="24"/>
          <w:lang w:val="id-ID"/>
        </w:rPr>
        <w:t xml:space="preserve">Kejadian stunting sering di jumpai pada anak usia 12 sampai dengan 36 bulan. Kesehatan bayi dan balita merupakan salah satu penentu indeks pembangunan kesehatan di indonesia. Pemenuhan gizi sebagai faktor penting dalam mempertahankan kesehatan bayi dan balita sehingga terhindar dari kejadian stunting. Pengolahan bahan pangan lokal seperti daun kelor bisa menjadi salah satu alternatif pemenuhan gizi balita dalam mencegah terjadinya stunting. Kelor merupakan tanaman yang masih belum dimanfaatkan secara maksimal. Kandungan gizi pada kelor seperti asam amino esensial, protein yang sangat baik, asam amino </w:t>
      </w:r>
      <w:r w:rsidRPr="008E5062">
        <w:rPr>
          <w:i/>
          <w:szCs w:val="24"/>
          <w:lang w:val="id-ID"/>
        </w:rPr>
        <w:t xml:space="preserve">fenolat, </w:t>
      </w:r>
      <w:r w:rsidRPr="008E5062">
        <w:rPr>
          <w:szCs w:val="24"/>
          <w:lang w:val="id-ID"/>
        </w:rPr>
        <w:t>sumber vitamin dan β-</w:t>
      </w:r>
      <w:r w:rsidRPr="008E5062">
        <w:rPr>
          <w:i/>
          <w:szCs w:val="24"/>
          <w:lang w:val="id-ID"/>
        </w:rPr>
        <w:t xml:space="preserve">karoten. </w:t>
      </w:r>
      <w:r w:rsidRPr="008E5062">
        <w:rPr>
          <w:szCs w:val="24"/>
          <w:lang w:val="id-ID"/>
        </w:rPr>
        <w:t xml:space="preserve">Sasaran kegiatan pengabdian kepada masyarakat ini adalah ibu-ibu yang memiliki balita yang berjumlah 56. Masih kurangnya pengetahuan ibu tentang pemanfaatan daun kelor untuk pencegahan stunting. Oleh karna itu pemberian pendidikan kesehatan yang dilakukan yaitu  tentang Edukasi Pemanfaatan Daun Kelor Untuk pencegahan stunting di Desa Talang Bukit dengan menggunakan metode </w:t>
      </w:r>
      <w:r>
        <w:rPr>
          <w:szCs w:val="24"/>
          <w:lang w:val="id-ID"/>
        </w:rPr>
        <w:t xml:space="preserve">demonstrasi dan </w:t>
      </w:r>
      <w:r w:rsidRPr="008E5062">
        <w:rPr>
          <w:szCs w:val="24"/>
          <w:lang w:val="id-ID"/>
        </w:rPr>
        <w:t xml:space="preserve">ceramah melalui media </w:t>
      </w:r>
      <w:r w:rsidRPr="008E5062">
        <w:rPr>
          <w:i/>
          <w:szCs w:val="24"/>
          <w:lang w:val="id-ID"/>
        </w:rPr>
        <w:t>lieflet</w:t>
      </w:r>
      <w:r w:rsidRPr="008E5062">
        <w:rPr>
          <w:szCs w:val="24"/>
          <w:lang w:val="id-ID"/>
        </w:rPr>
        <w:t xml:space="preserve"> dan power</w:t>
      </w:r>
      <w:r>
        <w:rPr>
          <w:szCs w:val="24"/>
          <w:lang w:val="id-ID"/>
        </w:rPr>
        <w:t xml:space="preserve"> </w:t>
      </w:r>
      <w:r w:rsidRPr="008E5062">
        <w:rPr>
          <w:szCs w:val="24"/>
          <w:lang w:val="id-ID"/>
        </w:rPr>
        <w:t>point. Target luaran dari kegiatan ini adalah meningkatkan pengetahuan ibu</w:t>
      </w:r>
      <w:r w:rsidRPr="008E5062">
        <w:rPr>
          <w:szCs w:val="24"/>
        </w:rPr>
        <w:t xml:space="preserve"> </w:t>
      </w:r>
      <w:r w:rsidRPr="008E5062">
        <w:rPr>
          <w:szCs w:val="24"/>
          <w:lang w:val="id-ID"/>
        </w:rPr>
        <w:t>Tentang pemanfaatan daun kelor untuk pencegahan stunting. Hasil dari kegiatan ini di publikasikan dalam bentuk Publikasi ilmiah pada jurnal nasional terakreditasi.</w:t>
      </w:r>
    </w:p>
    <w:p w:rsidR="00F43C89" w:rsidRPr="00B07F36" w:rsidRDefault="00F43C89" w:rsidP="00B07F36">
      <w:pPr>
        <w:autoSpaceDE w:val="0"/>
        <w:ind w:left="1276" w:right="14" w:hanging="1276"/>
        <w:rPr>
          <w:bCs/>
          <w:iCs/>
          <w:sz w:val="22"/>
          <w:szCs w:val="22"/>
        </w:rPr>
      </w:pPr>
      <w:r w:rsidRPr="00B07F36">
        <w:rPr>
          <w:b/>
          <w:iCs/>
          <w:sz w:val="22"/>
          <w:szCs w:val="22"/>
        </w:rPr>
        <w:t>Kata Kunci:</w:t>
      </w:r>
      <w:r w:rsidR="00DB2281">
        <w:rPr>
          <w:b/>
          <w:iCs/>
          <w:sz w:val="22"/>
          <w:szCs w:val="22"/>
          <w:lang w:val="id-ID"/>
        </w:rPr>
        <w:t xml:space="preserve"> </w:t>
      </w:r>
      <w:r w:rsidR="002E41A4">
        <w:rPr>
          <w:bCs/>
          <w:iCs/>
          <w:sz w:val="22"/>
          <w:szCs w:val="22"/>
          <w:lang w:val="id-ID"/>
        </w:rPr>
        <w:t>daun kelor; edukasi</w:t>
      </w:r>
      <w:r w:rsidR="00690B07">
        <w:rPr>
          <w:bCs/>
          <w:iCs/>
          <w:sz w:val="22"/>
          <w:szCs w:val="22"/>
          <w:lang w:val="id-ID"/>
        </w:rPr>
        <w:t>;</w:t>
      </w:r>
      <w:r w:rsidR="00690B07" w:rsidRPr="00690B07">
        <w:rPr>
          <w:iCs/>
          <w:sz w:val="22"/>
          <w:szCs w:val="22"/>
          <w:lang w:val="id-ID"/>
        </w:rPr>
        <w:t xml:space="preserve"> </w:t>
      </w:r>
      <w:r w:rsidR="00690B07">
        <w:rPr>
          <w:iCs/>
          <w:sz w:val="22"/>
          <w:szCs w:val="22"/>
          <w:lang w:val="id-ID"/>
        </w:rPr>
        <w:t>stunting</w:t>
      </w:r>
    </w:p>
    <w:p w:rsidR="00F43C89" w:rsidRPr="00B07F36" w:rsidRDefault="00F43C89" w:rsidP="00B07F36">
      <w:pPr>
        <w:pStyle w:val="Heading1"/>
        <w:suppressAutoHyphens/>
        <w:ind w:left="274" w:hanging="274"/>
        <w:jc w:val="both"/>
        <w:rPr>
          <w:i w:val="0"/>
          <w:sz w:val="22"/>
          <w:szCs w:val="22"/>
        </w:rPr>
      </w:pPr>
    </w:p>
    <w:p w:rsidR="00F43C89" w:rsidRPr="00B07F36" w:rsidRDefault="00F43C89" w:rsidP="00B07F36">
      <w:pPr>
        <w:rPr>
          <w:sz w:val="22"/>
          <w:szCs w:val="22"/>
        </w:rPr>
        <w:sectPr w:rsidR="00F43C89" w:rsidRPr="00B07F36" w:rsidSect="00E86795">
          <w:headerReference w:type="default" r:id="rId8"/>
          <w:footerReference w:type="default" r:id="rId9"/>
          <w:pgSz w:w="11909" w:h="16834" w:code="9"/>
          <w:pgMar w:top="1701" w:right="1418" w:bottom="1418" w:left="1701" w:header="720" w:footer="720" w:gutter="0"/>
          <w:cols w:space="720"/>
          <w:docGrid w:linePitch="360"/>
        </w:sectPr>
      </w:pPr>
    </w:p>
    <w:p w:rsidR="00F43C89" w:rsidRPr="004075C2" w:rsidRDefault="00F43C89" w:rsidP="004075C2">
      <w:pPr>
        <w:pStyle w:val="Heading1"/>
        <w:suppressAutoHyphens/>
        <w:rPr>
          <w:i w:val="0"/>
          <w:sz w:val="24"/>
          <w:szCs w:val="24"/>
        </w:rPr>
      </w:pPr>
      <w:r w:rsidRPr="004075C2">
        <w:rPr>
          <w:i w:val="0"/>
          <w:sz w:val="24"/>
          <w:szCs w:val="24"/>
        </w:rPr>
        <w:t>PENDAHULUAN</w:t>
      </w:r>
    </w:p>
    <w:p w:rsidR="006D20C7" w:rsidRPr="006D20C7" w:rsidRDefault="006D20C7" w:rsidP="006D20C7">
      <w:pPr>
        <w:pStyle w:val="Heading2"/>
        <w:spacing w:before="0"/>
        <w:ind w:firstLine="360"/>
        <w:jc w:val="both"/>
        <w:rPr>
          <w:rFonts w:ascii="Times New Roman" w:hAnsi="Times New Roman" w:cs="Times New Roman"/>
          <w:i w:val="0"/>
          <w:sz w:val="24"/>
          <w:szCs w:val="24"/>
          <w:lang w:val="id-ID"/>
        </w:rPr>
      </w:pPr>
      <w:r w:rsidRPr="006D20C7">
        <w:rPr>
          <w:rFonts w:ascii="Times New Roman" w:hAnsi="Times New Roman" w:cs="Times New Roman"/>
          <w:b w:val="0"/>
          <w:i w:val="0"/>
          <w:sz w:val="24"/>
          <w:szCs w:val="24"/>
          <w:lang w:val="id-ID"/>
        </w:rPr>
        <w:t xml:space="preserve">Kondisi status gizi kurang yang bersifat kronik pada masa pertumbuhan dan perkembangan yang dimulai sejak awak kehidupan biasa disebut dengan stunting. Badan kesehatan dunia atau word health organinization (WHO) menyatakan stunting dikondisikan dengan nilai Z-score tinggi badan menurut umur (TB/U) kurang dari -2 standar deviasi (SD). Kejadian stunting terjadi sering di jumpai pada anak usia 12-36 bulan dengan prevalensi </w:t>
      </w:r>
      <w:r w:rsidRPr="006D20C7">
        <w:rPr>
          <w:rFonts w:ascii="Times New Roman" w:hAnsi="Times New Roman" w:cs="Times New Roman"/>
          <w:b w:val="0"/>
          <w:i w:val="0"/>
          <w:sz w:val="24"/>
          <w:szCs w:val="24"/>
          <w:lang w:val="id-ID"/>
        </w:rPr>
        <w:lastRenderedPageBreak/>
        <w:t>sebesar 38,3-41,5%. Pada anak di bawah lima tahun biasanya kurang di sadari karena perbedaan anak yang stunting dengan anak normal pada usia ini tidak terlalu nampak.</w:t>
      </w:r>
    </w:p>
    <w:p w:rsidR="006D20C7" w:rsidRPr="006D20C7" w:rsidRDefault="006D20C7" w:rsidP="006D20C7">
      <w:pPr>
        <w:pStyle w:val="Heading2"/>
        <w:spacing w:before="0"/>
        <w:ind w:firstLine="360"/>
        <w:jc w:val="both"/>
        <w:rPr>
          <w:rFonts w:ascii="Times New Roman" w:hAnsi="Times New Roman" w:cs="Times New Roman"/>
          <w:b w:val="0"/>
          <w:i w:val="0"/>
          <w:sz w:val="24"/>
          <w:szCs w:val="24"/>
          <w:lang w:val="id-ID"/>
        </w:rPr>
      </w:pPr>
      <w:r w:rsidRPr="006D20C7">
        <w:rPr>
          <w:rFonts w:ascii="Times New Roman" w:hAnsi="Times New Roman" w:cs="Times New Roman"/>
          <w:b w:val="0"/>
          <w:i w:val="0"/>
          <w:sz w:val="24"/>
          <w:szCs w:val="24"/>
          <w:lang w:val="id-ID"/>
        </w:rPr>
        <w:t>Periode emas pada anak terjadi pada usia dibawah lima tahun sebagai penentu kualitas sumber daya manusia yang terlihat dari segi pertumbuhan fisik maupun kecerdasan, sehingga harus didukung dengan status gizi yang baik. Pada anak yang mengalami stunting pada masa ini akan sulit mencapai tinggi badan yang optimal pada periode berikutnya. Selain hal tersebut juga dapat terkadi gangguan perkembangan fungsi kognitif dan psikomotor, penurunan intelektual, peningkatan resiko penyakit degeneratif serta penurunan produktivitas di masa mendatang dampak ini sebagian besar tidak dapat diperbaiki (Irreversibel) (zakaria, hadju, As’ad &amp; Bahar, 2015).</w:t>
      </w:r>
    </w:p>
    <w:p w:rsidR="006D20C7" w:rsidRPr="006D20C7" w:rsidRDefault="006D20C7" w:rsidP="006D20C7">
      <w:pPr>
        <w:pStyle w:val="Heading2"/>
        <w:spacing w:before="0"/>
        <w:ind w:firstLine="360"/>
        <w:jc w:val="both"/>
        <w:rPr>
          <w:rFonts w:ascii="Times New Roman" w:hAnsi="Times New Roman" w:cs="Times New Roman"/>
          <w:b w:val="0"/>
          <w:i w:val="0"/>
          <w:sz w:val="24"/>
          <w:szCs w:val="24"/>
          <w:lang w:val="id-ID"/>
        </w:rPr>
      </w:pPr>
      <w:r w:rsidRPr="006D20C7">
        <w:rPr>
          <w:rFonts w:ascii="Times New Roman" w:hAnsi="Times New Roman" w:cs="Times New Roman"/>
          <w:b w:val="0"/>
          <w:i w:val="0"/>
          <w:sz w:val="24"/>
          <w:szCs w:val="24"/>
          <w:lang w:val="id-ID"/>
        </w:rPr>
        <w:t>Kondisi stunting akan sulit di tangani bila anak telah memasuki usia dua tahun, sebab itu untuk mencegah terjadinya stunting pada anak seorang ibu perlu mengkonsumsi nutrisi yang layak, terutama selama masa kehamilan hingga anak berusia delapan belas bulan. Kesehatan dan kelangsungan hidup anak pada dasarnya tidak dapat dipisahkan dari kesehatan ibu. Asupan gizi yang rendah sangat di pengaruhi oleh pola asuh makan yang tidak tepat. Pola asuh makan sangat mempengaruhi tumbuh kembang anak (Perwitasari, 2019).</w:t>
      </w:r>
    </w:p>
    <w:p w:rsidR="006D20C7" w:rsidRPr="006D20C7" w:rsidRDefault="006D20C7" w:rsidP="006D20C7">
      <w:pPr>
        <w:pStyle w:val="Heading2"/>
        <w:spacing w:before="0"/>
        <w:ind w:firstLine="360"/>
        <w:jc w:val="both"/>
        <w:rPr>
          <w:rFonts w:ascii="Times New Roman" w:hAnsi="Times New Roman" w:cs="Times New Roman"/>
          <w:b w:val="0"/>
          <w:i w:val="0"/>
          <w:sz w:val="24"/>
          <w:szCs w:val="24"/>
          <w:lang w:val="id-ID"/>
        </w:rPr>
      </w:pPr>
      <w:r w:rsidRPr="006D20C7">
        <w:rPr>
          <w:rFonts w:ascii="Times New Roman" w:hAnsi="Times New Roman" w:cs="Times New Roman"/>
          <w:b w:val="0"/>
          <w:i w:val="0"/>
          <w:sz w:val="24"/>
          <w:szCs w:val="24"/>
          <w:lang w:val="id-ID"/>
        </w:rPr>
        <w:t>Pemberian makanan balita dipengaruhi pengetahuan gizi ibu. Pengetahuan gizi ibu salah satu faktor yang sangat mempengaruhi signifikansi pada kejadian stunting balita. Upaya perbaikan stunting dapat dilakukan dengan peningkatan pengetahuan ibu sehingga dapat memperbaiki prilaku pemberian makan pada anak. Salah satu upaya yang dapat dilakukan untuk meningkatkan pengetahuan dengan penyuluhan gizi. Penyuluhan gizi tentang makanan yang baik salah satunya adalah pemanfaatan daun kelor untuk mencegah stunting sangat diperlukan bagi ibu untuk bisa diterapkan pada anak balitanya. Pemberian makanan tambahan berupa kudapan atau jajanan (snack sehat) yang dapat membantu memenuhi kebutuhan gizi balita.</w:t>
      </w:r>
    </w:p>
    <w:p w:rsidR="006D20C7" w:rsidRPr="006D20C7" w:rsidRDefault="006D20C7" w:rsidP="006D20C7">
      <w:pPr>
        <w:pStyle w:val="Heading2"/>
        <w:spacing w:before="0"/>
        <w:ind w:firstLine="360"/>
        <w:jc w:val="both"/>
        <w:rPr>
          <w:rFonts w:ascii="Times New Roman" w:hAnsi="Times New Roman" w:cs="Times New Roman"/>
          <w:b w:val="0"/>
          <w:i w:val="0"/>
          <w:sz w:val="24"/>
          <w:szCs w:val="24"/>
          <w:lang w:val="id-ID"/>
        </w:rPr>
      </w:pPr>
      <w:r w:rsidRPr="006D20C7">
        <w:rPr>
          <w:rFonts w:ascii="Times New Roman" w:hAnsi="Times New Roman" w:cs="Times New Roman"/>
          <w:b w:val="0"/>
          <w:i w:val="0"/>
          <w:sz w:val="24"/>
          <w:szCs w:val="24"/>
          <w:lang w:val="id-ID"/>
        </w:rPr>
        <w:t>Penggunaan pangan lokal yang terjangkau harga serta ketersediaan di lingkungan rumah tangga. Daun kelor merupakan salah satu bahan pangan lokal yang banyak di temukan di lingkungan desa talang bukit tetapi masih kurang di manfaatkan untuk pemenuhan gizi terutama untuk kudapan yang enak, bergizi dan di sukai anak-anak. Daun kelor segar mengandung gizi yang tinggi antara lain protein 22,7%, lemak 4,65%,  karbohidrat 7,92% dan kalsium350-50 mg (Nweze et al, 2014).</w:t>
      </w:r>
    </w:p>
    <w:p w:rsidR="006D20C7" w:rsidRPr="006D20C7" w:rsidRDefault="006D20C7" w:rsidP="006D20C7">
      <w:pPr>
        <w:pStyle w:val="Heading2"/>
        <w:spacing w:before="0"/>
        <w:ind w:firstLine="360"/>
        <w:jc w:val="both"/>
        <w:rPr>
          <w:rFonts w:ascii="Times New Roman" w:hAnsi="Times New Roman" w:cs="Times New Roman"/>
          <w:b w:val="0"/>
          <w:i w:val="0"/>
          <w:sz w:val="24"/>
          <w:szCs w:val="24"/>
          <w:lang w:val="id-ID"/>
        </w:rPr>
      </w:pPr>
      <w:r w:rsidRPr="006D20C7">
        <w:rPr>
          <w:rFonts w:ascii="Times New Roman" w:hAnsi="Times New Roman" w:cs="Times New Roman"/>
          <w:b w:val="0"/>
          <w:i w:val="0"/>
          <w:sz w:val="24"/>
          <w:szCs w:val="24"/>
          <w:lang w:val="id-ID"/>
        </w:rPr>
        <w:t>Masih terdapat 1 balita yang mengalami gizi Hasil survei yang dilakukan pada 10 ibu yang memiliki balita di Desa Talang Bukit belum mengetahui tentang  pemanfaatan daun kelor untuk pencegahan stunting. Dari 10 ibu yang memiliki balita hanya 2 ibu yang pernah memberikan anaknya daun kelor dengan diolah sebagai sayur bening dan belum ada yang pernak mengolah daun kelor sebagai kudapan atau jajanan yang sehat untuk balitanya. Sebagian besar ibu balita mengenal tanaman kelor hanya sebagai tanaman pagar dan tidak pernah mengolahnya bahkan ada 3 ibu yang belum pernah mengenal daun tanaman kelor, sehingga penulis tertarik melakukan pengabdian kepada masyarakat dengan judul Edukasi pada Ibu Balita Tentang Pemanfaatan Daun Kelor untuk Pencegahan Stunting di Desa Talang Bukit.</w:t>
      </w:r>
    </w:p>
    <w:p w:rsidR="002E41A4" w:rsidRPr="004075C2" w:rsidRDefault="002E41A4" w:rsidP="004075C2">
      <w:pPr>
        <w:pStyle w:val="Heading1"/>
        <w:suppressAutoHyphens/>
        <w:rPr>
          <w:i w:val="0"/>
          <w:sz w:val="24"/>
          <w:szCs w:val="24"/>
          <w:lang w:val="id-ID"/>
        </w:rPr>
      </w:pPr>
    </w:p>
    <w:p w:rsidR="004074A1" w:rsidRPr="004075C2" w:rsidRDefault="004074A1" w:rsidP="004075C2">
      <w:pPr>
        <w:pStyle w:val="Heading1"/>
        <w:suppressAutoHyphens/>
        <w:rPr>
          <w:i w:val="0"/>
          <w:sz w:val="24"/>
          <w:szCs w:val="24"/>
        </w:rPr>
      </w:pPr>
      <w:r w:rsidRPr="004075C2">
        <w:rPr>
          <w:i w:val="0"/>
          <w:sz w:val="24"/>
          <w:szCs w:val="24"/>
          <w:lang w:val="id-ID"/>
        </w:rPr>
        <w:t>TARGET DAN LUARAN</w:t>
      </w:r>
    </w:p>
    <w:p w:rsidR="004074A1" w:rsidRPr="004075C2" w:rsidRDefault="006D20C7" w:rsidP="004075C2">
      <w:pPr>
        <w:ind w:firstLine="720"/>
        <w:jc w:val="both"/>
        <w:rPr>
          <w:szCs w:val="24"/>
        </w:rPr>
      </w:pPr>
      <w:r>
        <w:rPr>
          <w:szCs w:val="24"/>
          <w:lang w:val="id-ID"/>
        </w:rPr>
        <w:t xml:space="preserve">Target dan </w:t>
      </w:r>
      <w:r w:rsidRPr="00362FA4">
        <w:rPr>
          <w:szCs w:val="24"/>
        </w:rPr>
        <w:t>Luaran yang diharapkan dari kegiatan</w:t>
      </w:r>
      <w:r>
        <w:rPr>
          <w:szCs w:val="24"/>
          <w:lang w:val="id-ID"/>
        </w:rPr>
        <w:t xml:space="preserve"> pengabdian pada masyarakat tentang</w:t>
      </w:r>
      <w:r w:rsidRPr="00362FA4">
        <w:rPr>
          <w:szCs w:val="24"/>
        </w:rPr>
        <w:t xml:space="preserve"> </w:t>
      </w:r>
      <w:r w:rsidRPr="006E7AC9">
        <w:rPr>
          <w:lang w:val="id-ID"/>
        </w:rPr>
        <w:t xml:space="preserve">Pemanfaatan Daun Kelor Untuk </w:t>
      </w:r>
      <w:r>
        <w:rPr>
          <w:szCs w:val="24"/>
          <w:lang w:val="id-ID"/>
        </w:rPr>
        <w:t>pencegahan stunting pada ibu balita</w:t>
      </w:r>
      <w:r w:rsidR="004074A1" w:rsidRPr="004075C2">
        <w:rPr>
          <w:szCs w:val="24"/>
          <w:lang w:val="id-ID"/>
        </w:rPr>
        <w:t>. L</w:t>
      </w:r>
      <w:r w:rsidR="004074A1" w:rsidRPr="004075C2">
        <w:rPr>
          <w:szCs w:val="24"/>
        </w:rPr>
        <w:t>uaran yang diharapkan</w:t>
      </w:r>
      <w:r w:rsidR="004074A1" w:rsidRPr="004075C2">
        <w:rPr>
          <w:szCs w:val="24"/>
          <w:lang w:val="id-ID"/>
        </w:rPr>
        <w:t xml:space="preserve"> </w:t>
      </w:r>
      <w:r w:rsidR="004074A1" w:rsidRPr="004075C2">
        <w:rPr>
          <w:szCs w:val="24"/>
        </w:rPr>
        <w:t>dari</w:t>
      </w:r>
      <w:r w:rsidR="004074A1" w:rsidRPr="004075C2">
        <w:rPr>
          <w:szCs w:val="24"/>
          <w:lang w:val="id-ID"/>
        </w:rPr>
        <w:t xml:space="preserve"> </w:t>
      </w:r>
      <w:r w:rsidR="004074A1" w:rsidRPr="004075C2">
        <w:rPr>
          <w:szCs w:val="24"/>
        </w:rPr>
        <w:t>kegiatan</w:t>
      </w:r>
      <w:r w:rsidR="004074A1" w:rsidRPr="004075C2">
        <w:rPr>
          <w:szCs w:val="24"/>
          <w:lang w:val="id-ID"/>
        </w:rPr>
        <w:t xml:space="preserve"> </w:t>
      </w:r>
      <w:r w:rsidR="004074A1" w:rsidRPr="004075C2">
        <w:rPr>
          <w:szCs w:val="24"/>
        </w:rPr>
        <w:t>pengabdian yang dilaksanaka</w:t>
      </w:r>
      <w:r w:rsidR="004074A1" w:rsidRPr="004075C2">
        <w:rPr>
          <w:szCs w:val="24"/>
          <w:lang w:val="id-ID"/>
        </w:rPr>
        <w:t xml:space="preserve">n berupa </w:t>
      </w:r>
      <w:r w:rsidR="004074A1" w:rsidRPr="004075C2">
        <w:rPr>
          <w:color w:val="000000"/>
          <w:szCs w:val="24"/>
          <w:lang w:eastAsia="ja-JP"/>
        </w:rPr>
        <w:t>peningkatan</w:t>
      </w:r>
      <w:r w:rsidR="004074A1" w:rsidRPr="004075C2">
        <w:rPr>
          <w:color w:val="000000"/>
          <w:szCs w:val="24"/>
          <w:lang w:val="id-ID" w:eastAsia="ja-JP"/>
        </w:rPr>
        <w:t xml:space="preserve"> </w:t>
      </w:r>
      <w:r w:rsidR="008149EA" w:rsidRPr="004075C2">
        <w:rPr>
          <w:color w:val="000000"/>
          <w:szCs w:val="24"/>
          <w:lang w:eastAsia="ja-JP"/>
        </w:rPr>
        <w:t xml:space="preserve">pengetahuan </w:t>
      </w:r>
      <w:r w:rsidR="008149EA" w:rsidRPr="004075C2">
        <w:rPr>
          <w:color w:val="000000"/>
          <w:szCs w:val="24"/>
          <w:lang w:val="id-ID" w:eastAsia="ja-JP"/>
        </w:rPr>
        <w:t xml:space="preserve">tentang </w:t>
      </w:r>
      <w:r w:rsidR="008149EA" w:rsidRPr="004075C2">
        <w:rPr>
          <w:szCs w:val="24"/>
          <w:lang w:val="id-ID"/>
        </w:rPr>
        <w:t xml:space="preserve">Pemanfaatan Daun Kelor Untuk </w:t>
      </w:r>
      <w:r>
        <w:rPr>
          <w:szCs w:val="24"/>
          <w:lang w:val="id-ID"/>
        </w:rPr>
        <w:t xml:space="preserve">pencegahan stunting </w:t>
      </w:r>
      <w:r w:rsidR="008149EA" w:rsidRPr="004075C2">
        <w:rPr>
          <w:szCs w:val="24"/>
          <w:lang w:val="id-ID"/>
        </w:rPr>
        <w:t>di Desa Talang Bukit</w:t>
      </w:r>
      <w:r w:rsidR="008149EA" w:rsidRPr="004075C2">
        <w:rPr>
          <w:szCs w:val="24"/>
        </w:rPr>
        <w:t>.</w:t>
      </w:r>
      <w:r w:rsidR="004074A1" w:rsidRPr="004075C2">
        <w:rPr>
          <w:color w:val="000000"/>
          <w:szCs w:val="24"/>
          <w:lang w:val="id-ID" w:eastAsia="ja-JP"/>
        </w:rPr>
        <w:t xml:space="preserve"> serta publikasi di jurnal abdimas terakreditasi.</w:t>
      </w:r>
    </w:p>
    <w:p w:rsidR="004074A1" w:rsidRPr="004075C2" w:rsidRDefault="004074A1" w:rsidP="004075C2">
      <w:pPr>
        <w:pStyle w:val="Heading1"/>
        <w:suppressAutoHyphens/>
        <w:rPr>
          <w:i w:val="0"/>
          <w:sz w:val="24"/>
          <w:szCs w:val="24"/>
        </w:rPr>
      </w:pPr>
    </w:p>
    <w:p w:rsidR="00F43C89" w:rsidRPr="004075C2" w:rsidRDefault="00F43C89" w:rsidP="004075C2">
      <w:pPr>
        <w:pStyle w:val="Heading1"/>
        <w:suppressAutoHyphens/>
        <w:rPr>
          <w:i w:val="0"/>
          <w:sz w:val="24"/>
          <w:szCs w:val="24"/>
        </w:rPr>
      </w:pPr>
      <w:r w:rsidRPr="004075C2">
        <w:rPr>
          <w:i w:val="0"/>
          <w:sz w:val="24"/>
          <w:szCs w:val="24"/>
        </w:rPr>
        <w:t xml:space="preserve">METODE </w:t>
      </w:r>
      <w:r w:rsidRPr="004075C2">
        <w:rPr>
          <w:i w:val="0"/>
          <w:sz w:val="24"/>
          <w:szCs w:val="24"/>
          <w:lang w:val="id-ID"/>
        </w:rPr>
        <w:t>PELAKSANAAN</w:t>
      </w:r>
    </w:p>
    <w:p w:rsidR="00F43C89" w:rsidRDefault="00F43C89" w:rsidP="00436C8B">
      <w:pPr>
        <w:ind w:firstLine="360"/>
        <w:jc w:val="both"/>
        <w:rPr>
          <w:szCs w:val="24"/>
          <w:lang w:val="id-ID"/>
        </w:rPr>
      </w:pPr>
      <w:r w:rsidRPr="00BB4B0A">
        <w:rPr>
          <w:szCs w:val="24"/>
        </w:rPr>
        <w:t>Waktu</w:t>
      </w:r>
      <w:r w:rsidR="000A3E37" w:rsidRPr="00BB4B0A">
        <w:rPr>
          <w:szCs w:val="24"/>
        </w:rPr>
        <w:t xml:space="preserve"> </w:t>
      </w:r>
      <w:r w:rsidRPr="00BB4B0A">
        <w:rPr>
          <w:szCs w:val="24"/>
        </w:rPr>
        <w:t xml:space="preserve">pelaksanaan pengabdian masyarakat ini dilakukan </w:t>
      </w:r>
      <w:r w:rsidR="00DB2281" w:rsidRPr="00BB4B0A">
        <w:rPr>
          <w:szCs w:val="24"/>
        </w:rPr>
        <w:t>pada tanggal</w:t>
      </w:r>
      <w:r w:rsidR="00BB4B0A" w:rsidRPr="00BB4B0A">
        <w:rPr>
          <w:b/>
          <w:i/>
          <w:szCs w:val="24"/>
        </w:rPr>
        <w:t xml:space="preserve"> </w:t>
      </w:r>
      <w:r w:rsidR="00BB4B0A" w:rsidRPr="00BB4B0A">
        <w:rPr>
          <w:b/>
          <w:szCs w:val="24"/>
        </w:rPr>
        <w:t xml:space="preserve">23 </w:t>
      </w:r>
      <w:r w:rsidR="006379DF" w:rsidRPr="00BB4B0A">
        <w:rPr>
          <w:szCs w:val="24"/>
        </w:rPr>
        <w:t>J</w:t>
      </w:r>
      <w:r w:rsidR="00BB4B0A" w:rsidRPr="00BB4B0A">
        <w:rPr>
          <w:b/>
          <w:szCs w:val="24"/>
        </w:rPr>
        <w:t>uli</w:t>
      </w:r>
      <w:r w:rsidR="00BB4B0A" w:rsidRPr="00BB4B0A">
        <w:rPr>
          <w:b/>
          <w:i/>
          <w:szCs w:val="24"/>
        </w:rPr>
        <w:t xml:space="preserve"> </w:t>
      </w:r>
      <w:r w:rsidRPr="00BB4B0A">
        <w:rPr>
          <w:szCs w:val="24"/>
        </w:rPr>
        <w:t>202</w:t>
      </w:r>
      <w:r w:rsidR="00DB2281" w:rsidRPr="00BB4B0A">
        <w:rPr>
          <w:szCs w:val="24"/>
        </w:rPr>
        <w:t>2</w:t>
      </w:r>
      <w:r w:rsidRPr="00BB4B0A">
        <w:rPr>
          <w:szCs w:val="24"/>
        </w:rPr>
        <w:t xml:space="preserve">.  Adapun tahapan pelaksanaan kegiatan mulai dari edukasi </w:t>
      </w:r>
      <w:r w:rsidR="00BB4B0A" w:rsidRPr="00BB4B0A">
        <w:rPr>
          <w:szCs w:val="24"/>
        </w:rPr>
        <w:t xml:space="preserve">Pengertian </w:t>
      </w:r>
      <w:r w:rsidR="00BB4B0A" w:rsidRPr="00BB4B0A">
        <w:rPr>
          <w:szCs w:val="24"/>
          <w:lang w:eastAsia="id-ID"/>
        </w:rPr>
        <w:t>stunting</w:t>
      </w:r>
      <w:r w:rsidR="00BB4B0A">
        <w:rPr>
          <w:szCs w:val="24"/>
        </w:rPr>
        <w:t xml:space="preserve">, Penyebab stunting, </w:t>
      </w:r>
      <w:r w:rsidR="00BB4B0A" w:rsidRPr="00BB4B0A">
        <w:rPr>
          <w:szCs w:val="24"/>
        </w:rPr>
        <w:t xml:space="preserve">Dampak stunting pada </w:t>
      </w:r>
      <w:r w:rsidR="00BB4B0A">
        <w:rPr>
          <w:szCs w:val="24"/>
        </w:rPr>
        <w:t xml:space="preserve">anak, </w:t>
      </w:r>
      <w:r w:rsidR="00BB4B0A" w:rsidRPr="00BB4B0A">
        <w:rPr>
          <w:szCs w:val="24"/>
        </w:rPr>
        <w:t>Cara pencegahan stunting;</w:t>
      </w:r>
      <w:r w:rsidR="00BB4B0A" w:rsidRPr="00436C8B">
        <w:rPr>
          <w:szCs w:val="24"/>
        </w:rPr>
        <w:t>Kandungan gizi daun Kelor</w:t>
      </w:r>
      <w:r w:rsidR="00BB4B0A" w:rsidRPr="00436C8B">
        <w:rPr>
          <w:szCs w:val="24"/>
          <w:lang w:eastAsia="id-ID"/>
        </w:rPr>
        <w:t xml:space="preserve">; </w:t>
      </w:r>
      <w:r w:rsidR="00BB4B0A" w:rsidRPr="00F934A9">
        <w:rPr>
          <w:szCs w:val="24"/>
          <w:lang w:eastAsia="id-ID"/>
        </w:rPr>
        <w:t>Cara pengolahan daun kelor</w:t>
      </w:r>
      <w:r w:rsidR="00BB4B0A" w:rsidRPr="00F934A9">
        <w:rPr>
          <w:szCs w:val="24"/>
        </w:rPr>
        <w:t xml:space="preserve"> </w:t>
      </w:r>
    </w:p>
    <w:p w:rsidR="00436C8B" w:rsidRPr="004075C2" w:rsidRDefault="00436C8B" w:rsidP="00436C8B">
      <w:pPr>
        <w:ind w:firstLine="360"/>
        <w:rPr>
          <w:b/>
          <w:i/>
          <w:szCs w:val="24"/>
          <w:lang w:val="id-ID"/>
        </w:rPr>
      </w:pPr>
    </w:p>
    <w:p w:rsidR="00F43C89" w:rsidRPr="004075C2" w:rsidRDefault="00F43C89" w:rsidP="004075C2">
      <w:pPr>
        <w:pStyle w:val="Heading1"/>
        <w:suppressAutoHyphens/>
        <w:rPr>
          <w:i w:val="0"/>
          <w:sz w:val="24"/>
          <w:szCs w:val="24"/>
        </w:rPr>
      </w:pPr>
      <w:r w:rsidRPr="004075C2">
        <w:rPr>
          <w:i w:val="0"/>
          <w:sz w:val="24"/>
          <w:szCs w:val="24"/>
        </w:rPr>
        <w:t xml:space="preserve">HASIL DAN </w:t>
      </w:r>
      <w:r w:rsidRPr="004075C2">
        <w:rPr>
          <w:i w:val="0"/>
          <w:sz w:val="24"/>
          <w:szCs w:val="24"/>
          <w:lang w:val="id-ID"/>
        </w:rPr>
        <w:t>PEMBAHASAN</w:t>
      </w:r>
    </w:p>
    <w:p w:rsidR="00F43C89" w:rsidRPr="004075C2" w:rsidRDefault="00F43C89" w:rsidP="004075C2">
      <w:pPr>
        <w:tabs>
          <w:tab w:val="left" w:pos="-3510"/>
          <w:tab w:val="left" w:pos="540"/>
        </w:tabs>
        <w:jc w:val="both"/>
        <w:rPr>
          <w:szCs w:val="24"/>
        </w:rPr>
      </w:pPr>
      <w:r w:rsidRPr="004075C2">
        <w:rPr>
          <w:szCs w:val="24"/>
        </w:rPr>
        <w:tab/>
      </w:r>
      <w:r w:rsidR="00436C8B" w:rsidRPr="004456F1">
        <w:rPr>
          <w:szCs w:val="24"/>
        </w:rPr>
        <w:t>Pelaksanaan kegiatan</w:t>
      </w:r>
      <w:r w:rsidR="00436C8B" w:rsidRPr="004C356F">
        <w:rPr>
          <w:szCs w:val="24"/>
        </w:rPr>
        <w:t xml:space="preserve"> “</w:t>
      </w:r>
      <w:r w:rsidR="00436C8B" w:rsidRPr="00F934A9">
        <w:rPr>
          <w:szCs w:val="24"/>
          <w:lang w:val="id-ID"/>
        </w:rPr>
        <w:t>Edukasi pada Ibu Balita Tentang</w:t>
      </w:r>
      <w:r w:rsidR="00436C8B" w:rsidRPr="00F934A9">
        <w:rPr>
          <w:szCs w:val="24"/>
        </w:rPr>
        <w:t xml:space="preserve"> </w:t>
      </w:r>
      <w:r w:rsidR="00436C8B" w:rsidRPr="00FB0A22">
        <w:rPr>
          <w:szCs w:val="24"/>
        </w:rPr>
        <w:t>Pemanfaatan Daun Kelor Untuk pencegahan stunting</w:t>
      </w:r>
      <w:r w:rsidR="00436C8B" w:rsidRPr="004C356F">
        <w:rPr>
          <w:szCs w:val="24"/>
          <w:lang w:val="id-ID"/>
        </w:rPr>
        <w:t xml:space="preserve">” </w:t>
      </w:r>
      <w:r w:rsidR="00436C8B" w:rsidRPr="005215D0">
        <w:rPr>
          <w:szCs w:val="24"/>
          <w:lang w:val="id-ID"/>
        </w:rPr>
        <w:t xml:space="preserve">menggunakan media lieflet </w:t>
      </w:r>
      <w:r w:rsidR="00436C8B">
        <w:rPr>
          <w:szCs w:val="24"/>
          <w:lang w:val="id-ID"/>
        </w:rPr>
        <w:t>yang di kirim melalui aplikasi whatsApp</w:t>
      </w:r>
      <w:r w:rsidR="00436C8B" w:rsidRPr="004C356F">
        <w:rPr>
          <w:szCs w:val="24"/>
        </w:rPr>
        <w:t xml:space="preserve"> </w:t>
      </w:r>
      <w:r w:rsidR="00436C8B">
        <w:rPr>
          <w:szCs w:val="24"/>
          <w:lang w:val="id-ID"/>
        </w:rPr>
        <w:t xml:space="preserve">kelompok yasinan dan organisasi ibu-ibu di Desa </w:t>
      </w:r>
      <w:r w:rsidR="00436C8B" w:rsidRPr="004C356F">
        <w:rPr>
          <w:szCs w:val="24"/>
          <w:lang w:val="id-ID"/>
        </w:rPr>
        <w:t>Talang Bukit.</w:t>
      </w:r>
    </w:p>
    <w:p w:rsidR="00F43C89" w:rsidRPr="004075C2" w:rsidRDefault="00F43C89" w:rsidP="004075C2">
      <w:pPr>
        <w:jc w:val="both"/>
        <w:rPr>
          <w:szCs w:val="24"/>
        </w:rPr>
      </w:pPr>
    </w:p>
    <w:p w:rsidR="00436C8B" w:rsidRDefault="00436C8B" w:rsidP="00436C8B">
      <w:pPr>
        <w:suppressAutoHyphens/>
        <w:ind w:left="284" w:hanging="284"/>
        <w:contextualSpacing/>
        <w:jc w:val="center"/>
        <w:rPr>
          <w:b/>
          <w:bCs/>
          <w:lang w:val="id-ID"/>
        </w:rPr>
      </w:pPr>
      <w:r>
        <w:rPr>
          <w:b/>
          <w:bCs/>
        </w:rPr>
        <w:t>Tabel 4.1</w:t>
      </w:r>
      <w:r w:rsidRPr="000F23CA">
        <w:rPr>
          <w:b/>
          <w:bCs/>
        </w:rPr>
        <w:t xml:space="preserve"> Perubahan Pengetahuan </w:t>
      </w:r>
      <w:r>
        <w:rPr>
          <w:b/>
          <w:bCs/>
          <w:lang w:val="id-ID"/>
        </w:rPr>
        <w:t xml:space="preserve">pemanfaatan daun kelor untuk </w:t>
      </w:r>
    </w:p>
    <w:p w:rsidR="00436C8B" w:rsidRPr="00CE1916" w:rsidRDefault="00436C8B" w:rsidP="00436C8B">
      <w:pPr>
        <w:suppressAutoHyphens/>
        <w:ind w:left="284" w:hanging="284"/>
        <w:contextualSpacing/>
        <w:jc w:val="center"/>
        <w:rPr>
          <w:b/>
          <w:bCs/>
          <w:lang w:val="id-ID"/>
        </w:rPr>
      </w:pPr>
      <w:r w:rsidRPr="00A2655D">
        <w:rPr>
          <w:b/>
          <w:szCs w:val="24"/>
          <w:lang w:val="id-ID"/>
        </w:rPr>
        <w:t>pemanfaatan daun kelor untuk pencegahan stunting</w:t>
      </w:r>
      <w:r w:rsidRPr="00A2655D">
        <w:rPr>
          <w:b/>
          <w:bCs/>
          <w:lang w:val="id-ID"/>
        </w:rPr>
        <w:t xml:space="preserve"> </w:t>
      </w:r>
      <w:r>
        <w:rPr>
          <w:b/>
          <w:bCs/>
          <w:lang w:val="id-ID"/>
        </w:rPr>
        <w:t>di Desa Talang Bukit</w:t>
      </w:r>
    </w:p>
    <w:p w:rsidR="00436C8B" w:rsidRPr="000F23CA" w:rsidRDefault="00436C8B" w:rsidP="00436C8B">
      <w:pPr>
        <w:suppressAutoHyphens/>
        <w:ind w:left="284" w:hanging="284"/>
        <w:contextualSpacing/>
        <w:jc w:val="center"/>
        <w:rPr>
          <w:b/>
          <w:bCs/>
        </w:rPr>
      </w:pPr>
    </w:p>
    <w:tbl>
      <w:tblPr>
        <w:tblW w:w="5000"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53"/>
        <w:gridCol w:w="2359"/>
        <w:gridCol w:w="1651"/>
        <w:gridCol w:w="3027"/>
      </w:tblGrid>
      <w:tr w:rsidR="00436C8B" w:rsidRPr="00407963" w:rsidTr="00436C8B">
        <w:trPr>
          <w:trHeight w:val="366"/>
          <w:jc w:val="center"/>
        </w:trPr>
        <w:tc>
          <w:tcPr>
            <w:tcW w:w="997" w:type="pct"/>
            <w:vMerge w:val="restart"/>
            <w:shd w:val="clear" w:color="auto" w:fill="E7E6E6" w:themeFill="background2"/>
          </w:tcPr>
          <w:p w:rsidR="00436C8B" w:rsidRPr="00407963" w:rsidRDefault="00436C8B" w:rsidP="00311ED2">
            <w:pPr>
              <w:tabs>
                <w:tab w:val="left" w:pos="284"/>
                <w:tab w:val="left" w:pos="1985"/>
              </w:tabs>
              <w:rPr>
                <w:szCs w:val="24"/>
              </w:rPr>
            </w:pPr>
            <w:r w:rsidRPr="00407963">
              <w:rPr>
                <w:szCs w:val="24"/>
              </w:rPr>
              <w:t xml:space="preserve">Variabel </w:t>
            </w:r>
          </w:p>
        </w:tc>
        <w:tc>
          <w:tcPr>
            <w:tcW w:w="1342" w:type="pct"/>
            <w:shd w:val="clear" w:color="auto" w:fill="E7E6E6" w:themeFill="background2"/>
          </w:tcPr>
          <w:p w:rsidR="00436C8B" w:rsidRPr="00407963" w:rsidRDefault="00436C8B" w:rsidP="00311ED2">
            <w:pPr>
              <w:tabs>
                <w:tab w:val="left" w:pos="284"/>
                <w:tab w:val="left" w:pos="1985"/>
              </w:tabs>
              <w:jc w:val="center"/>
              <w:rPr>
                <w:szCs w:val="24"/>
              </w:rPr>
            </w:pPr>
            <w:r w:rsidRPr="00407963">
              <w:rPr>
                <w:szCs w:val="24"/>
              </w:rPr>
              <w:t>Pre-edukasi</w:t>
            </w:r>
          </w:p>
        </w:tc>
        <w:tc>
          <w:tcPr>
            <w:tcW w:w="939" w:type="pct"/>
            <w:shd w:val="clear" w:color="auto" w:fill="E7E6E6" w:themeFill="background2"/>
          </w:tcPr>
          <w:p w:rsidR="00436C8B" w:rsidRPr="00407963" w:rsidRDefault="00436C8B" w:rsidP="00311ED2">
            <w:pPr>
              <w:tabs>
                <w:tab w:val="left" w:pos="284"/>
                <w:tab w:val="left" w:pos="1985"/>
              </w:tabs>
              <w:jc w:val="center"/>
              <w:rPr>
                <w:szCs w:val="24"/>
              </w:rPr>
            </w:pPr>
            <w:r w:rsidRPr="00407963">
              <w:rPr>
                <w:szCs w:val="24"/>
              </w:rPr>
              <w:t>Post-edukasi</w:t>
            </w:r>
          </w:p>
        </w:tc>
        <w:tc>
          <w:tcPr>
            <w:tcW w:w="1722" w:type="pct"/>
            <w:shd w:val="clear" w:color="auto" w:fill="E7E6E6" w:themeFill="background2"/>
          </w:tcPr>
          <w:p w:rsidR="00436C8B" w:rsidRPr="00407963" w:rsidRDefault="00436C8B" w:rsidP="00311ED2">
            <w:pPr>
              <w:tabs>
                <w:tab w:val="left" w:pos="284"/>
                <w:tab w:val="left" w:pos="1985"/>
              </w:tabs>
              <w:jc w:val="center"/>
              <w:rPr>
                <w:szCs w:val="24"/>
              </w:rPr>
            </w:pPr>
            <w:r w:rsidRPr="00407963">
              <w:rPr>
                <w:szCs w:val="24"/>
              </w:rPr>
              <w:t xml:space="preserve">Perubahan/Beda </w:t>
            </w:r>
          </w:p>
        </w:tc>
      </w:tr>
      <w:tr w:rsidR="00436C8B" w:rsidRPr="00407963" w:rsidTr="00436C8B">
        <w:trPr>
          <w:trHeight w:val="131"/>
          <w:jc w:val="center"/>
        </w:trPr>
        <w:tc>
          <w:tcPr>
            <w:tcW w:w="997" w:type="pct"/>
            <w:vMerge/>
            <w:shd w:val="clear" w:color="auto" w:fill="auto"/>
          </w:tcPr>
          <w:p w:rsidR="00436C8B" w:rsidRPr="00407963" w:rsidRDefault="00436C8B" w:rsidP="00311ED2">
            <w:pPr>
              <w:tabs>
                <w:tab w:val="left" w:pos="284"/>
                <w:tab w:val="left" w:pos="1985"/>
              </w:tabs>
              <w:rPr>
                <w:szCs w:val="24"/>
              </w:rPr>
            </w:pPr>
          </w:p>
        </w:tc>
        <w:tc>
          <w:tcPr>
            <w:tcW w:w="4003" w:type="pct"/>
            <w:gridSpan w:val="3"/>
            <w:shd w:val="clear" w:color="auto" w:fill="auto"/>
          </w:tcPr>
          <w:p w:rsidR="00436C8B" w:rsidRPr="00407963" w:rsidRDefault="00436C8B" w:rsidP="00311ED2">
            <w:pPr>
              <w:tabs>
                <w:tab w:val="left" w:pos="284"/>
                <w:tab w:val="left" w:pos="1985"/>
              </w:tabs>
              <w:jc w:val="center"/>
              <w:rPr>
                <w:b/>
                <w:szCs w:val="24"/>
                <w:lang w:val="id-ID"/>
              </w:rPr>
            </w:pPr>
            <w:r w:rsidRPr="00407963">
              <w:rPr>
                <w:b/>
                <w:szCs w:val="24"/>
                <w:lang w:val="id-ID"/>
              </w:rPr>
              <w:t>Skor rata2</w:t>
            </w:r>
          </w:p>
        </w:tc>
      </w:tr>
      <w:tr w:rsidR="00436C8B" w:rsidRPr="00407963" w:rsidTr="00436C8B">
        <w:trPr>
          <w:jc w:val="center"/>
        </w:trPr>
        <w:tc>
          <w:tcPr>
            <w:tcW w:w="997" w:type="pct"/>
            <w:shd w:val="clear" w:color="auto" w:fill="auto"/>
          </w:tcPr>
          <w:p w:rsidR="00436C8B" w:rsidRPr="00407963" w:rsidRDefault="00436C8B" w:rsidP="00311ED2">
            <w:pPr>
              <w:tabs>
                <w:tab w:val="left" w:pos="284"/>
                <w:tab w:val="left" w:pos="1985"/>
              </w:tabs>
              <w:rPr>
                <w:szCs w:val="24"/>
              </w:rPr>
            </w:pPr>
            <w:r w:rsidRPr="00407963">
              <w:rPr>
                <w:szCs w:val="24"/>
              </w:rPr>
              <w:t xml:space="preserve">Pengetahuan </w:t>
            </w:r>
          </w:p>
        </w:tc>
        <w:tc>
          <w:tcPr>
            <w:tcW w:w="1342" w:type="pct"/>
            <w:shd w:val="clear" w:color="auto" w:fill="auto"/>
          </w:tcPr>
          <w:p w:rsidR="00436C8B" w:rsidRPr="00407963" w:rsidRDefault="00436C8B" w:rsidP="00311ED2">
            <w:pPr>
              <w:tabs>
                <w:tab w:val="left" w:pos="284"/>
                <w:tab w:val="left" w:pos="1985"/>
              </w:tabs>
              <w:jc w:val="center"/>
              <w:rPr>
                <w:szCs w:val="24"/>
                <w:lang w:val="id-ID"/>
              </w:rPr>
            </w:pPr>
            <w:r>
              <w:rPr>
                <w:szCs w:val="24"/>
                <w:lang w:val="id-ID"/>
              </w:rPr>
              <w:t>3</w:t>
            </w:r>
            <w:r w:rsidRPr="00407963">
              <w:rPr>
                <w:szCs w:val="24"/>
                <w:lang w:val="id-ID"/>
              </w:rPr>
              <w:t>,</w:t>
            </w:r>
            <w:r>
              <w:rPr>
                <w:szCs w:val="24"/>
                <w:lang w:val="id-ID"/>
              </w:rPr>
              <w:t>75</w:t>
            </w:r>
          </w:p>
        </w:tc>
        <w:tc>
          <w:tcPr>
            <w:tcW w:w="939" w:type="pct"/>
            <w:shd w:val="clear" w:color="auto" w:fill="auto"/>
          </w:tcPr>
          <w:p w:rsidR="00436C8B" w:rsidRPr="00407963" w:rsidRDefault="00436C8B" w:rsidP="00311ED2">
            <w:pPr>
              <w:tabs>
                <w:tab w:val="left" w:pos="284"/>
                <w:tab w:val="left" w:pos="1985"/>
              </w:tabs>
              <w:jc w:val="center"/>
              <w:rPr>
                <w:szCs w:val="24"/>
                <w:lang w:val="id-ID"/>
              </w:rPr>
            </w:pPr>
            <w:r w:rsidRPr="00407963">
              <w:rPr>
                <w:szCs w:val="24"/>
                <w:lang w:val="id-ID"/>
              </w:rPr>
              <w:t>12</w:t>
            </w:r>
          </w:p>
        </w:tc>
        <w:tc>
          <w:tcPr>
            <w:tcW w:w="1722" w:type="pct"/>
            <w:shd w:val="clear" w:color="auto" w:fill="auto"/>
          </w:tcPr>
          <w:p w:rsidR="00436C8B" w:rsidRPr="00407963" w:rsidRDefault="00436C8B" w:rsidP="00311ED2">
            <w:pPr>
              <w:tabs>
                <w:tab w:val="left" w:pos="284"/>
                <w:tab w:val="left" w:pos="1985"/>
              </w:tabs>
              <w:jc w:val="center"/>
              <w:rPr>
                <w:b/>
                <w:szCs w:val="24"/>
              </w:rPr>
            </w:pPr>
            <w:r>
              <w:rPr>
                <w:b/>
                <w:szCs w:val="24"/>
              </w:rPr>
              <w:t>8,25</w:t>
            </w:r>
          </w:p>
        </w:tc>
      </w:tr>
    </w:tbl>
    <w:p w:rsidR="00436C8B" w:rsidRPr="000F23CA" w:rsidRDefault="00436C8B" w:rsidP="00436C8B">
      <w:pPr>
        <w:suppressAutoHyphens/>
        <w:spacing w:line="360" w:lineRule="auto"/>
        <w:jc w:val="both"/>
      </w:pPr>
    </w:p>
    <w:p w:rsidR="00A453B7" w:rsidRDefault="00A453B7" w:rsidP="00A453B7">
      <w:pPr>
        <w:tabs>
          <w:tab w:val="left" w:pos="-3510"/>
          <w:tab w:val="left" w:pos="540"/>
        </w:tabs>
        <w:jc w:val="both"/>
        <w:rPr>
          <w:szCs w:val="24"/>
          <w:lang w:val="id-ID"/>
        </w:rPr>
      </w:pPr>
      <w:r>
        <w:rPr>
          <w:szCs w:val="24"/>
          <w:lang w:val="id-ID"/>
        </w:rPr>
        <w:tab/>
      </w:r>
      <w:r w:rsidR="00436C8B">
        <w:rPr>
          <w:szCs w:val="24"/>
          <w:lang w:val="id-ID"/>
        </w:rPr>
        <w:t xml:space="preserve">Tabel 4.1 menggambarkan bahwa terjadi peningkatan pengetahuan ibu sebanyak 8,25 setelah mengikuti edukasi tentang pemanfaatan daun kelor untuk pencegahan stunting. </w:t>
      </w:r>
    </w:p>
    <w:p w:rsidR="00436C8B" w:rsidRPr="00F70D7B" w:rsidRDefault="00A453B7" w:rsidP="00A453B7">
      <w:pPr>
        <w:tabs>
          <w:tab w:val="left" w:pos="-3510"/>
          <w:tab w:val="left" w:pos="540"/>
        </w:tabs>
        <w:jc w:val="both"/>
        <w:rPr>
          <w:szCs w:val="24"/>
          <w:lang w:val="id-ID"/>
        </w:rPr>
      </w:pPr>
      <w:r>
        <w:rPr>
          <w:szCs w:val="24"/>
          <w:lang w:val="id-ID"/>
        </w:rPr>
        <w:tab/>
      </w:r>
      <w:r w:rsidR="00436C8B" w:rsidRPr="00F70D7B">
        <w:rPr>
          <w:szCs w:val="24"/>
        </w:rPr>
        <w:t xml:space="preserve">Berdasarkan </w:t>
      </w:r>
      <w:r w:rsidR="00436C8B" w:rsidRPr="00F70D7B">
        <w:rPr>
          <w:szCs w:val="24"/>
          <w:lang w:val="id-ID"/>
        </w:rPr>
        <w:t xml:space="preserve">hasil </w:t>
      </w:r>
      <w:r w:rsidR="00436C8B" w:rsidRPr="00F70D7B">
        <w:rPr>
          <w:i/>
          <w:w w:val="105"/>
          <w:szCs w:val="24"/>
        </w:rPr>
        <w:t>Pretest dan posttest</w:t>
      </w:r>
      <w:r w:rsidR="00436C8B" w:rsidRPr="00F70D7B">
        <w:rPr>
          <w:w w:val="105"/>
          <w:szCs w:val="24"/>
        </w:rPr>
        <w:t xml:space="preserve"> </w:t>
      </w:r>
      <w:r w:rsidR="00436C8B" w:rsidRPr="00F70D7B">
        <w:rPr>
          <w:szCs w:val="24"/>
          <w:lang w:val="id-ID"/>
        </w:rPr>
        <w:t xml:space="preserve">terjadi peningkatan pengetahuan ibu </w:t>
      </w:r>
      <w:r w:rsidR="00436C8B">
        <w:rPr>
          <w:szCs w:val="24"/>
          <w:lang w:val="id-ID"/>
        </w:rPr>
        <w:t>Tentang Pemanfaatan Daun Kelor Untuk untuk pencegahan stunting</w:t>
      </w:r>
      <w:r w:rsidR="00436C8B" w:rsidRPr="00C21C77">
        <w:rPr>
          <w:w w:val="105"/>
          <w:szCs w:val="24"/>
        </w:rPr>
        <w:t xml:space="preserve">, </w:t>
      </w:r>
      <w:r w:rsidR="00436C8B" w:rsidRPr="00F70D7B">
        <w:rPr>
          <w:szCs w:val="24"/>
          <w:lang w:val="id-ID"/>
        </w:rPr>
        <w:t xml:space="preserve">setelah diberikan </w:t>
      </w:r>
      <w:r w:rsidR="00436C8B">
        <w:rPr>
          <w:szCs w:val="24"/>
          <w:lang w:val="id-ID"/>
        </w:rPr>
        <w:t>edukasi</w:t>
      </w:r>
      <w:r w:rsidR="00436C8B" w:rsidRPr="00F70D7B">
        <w:rPr>
          <w:szCs w:val="24"/>
          <w:lang w:val="id-ID"/>
        </w:rPr>
        <w:t xml:space="preserve">, dimana pada hasil </w:t>
      </w:r>
      <w:r w:rsidR="00436C8B" w:rsidRPr="00F70D7B">
        <w:rPr>
          <w:i/>
          <w:szCs w:val="24"/>
          <w:lang w:val="id-ID"/>
        </w:rPr>
        <w:t xml:space="preserve">pre-test </w:t>
      </w:r>
      <w:r w:rsidR="00436C8B">
        <w:rPr>
          <w:szCs w:val="24"/>
          <w:lang w:val="id-ID"/>
        </w:rPr>
        <w:t>didapatkan hasil hanya 31,25</w:t>
      </w:r>
      <w:r w:rsidR="00436C8B" w:rsidRPr="00F70D7B">
        <w:rPr>
          <w:szCs w:val="24"/>
          <w:lang w:val="id-ID"/>
        </w:rPr>
        <w:t>% pertanyaa</w:t>
      </w:r>
      <w:r w:rsidR="00436C8B" w:rsidRPr="00F70D7B">
        <w:rPr>
          <w:szCs w:val="24"/>
        </w:rPr>
        <w:t>n</w:t>
      </w:r>
      <w:r w:rsidR="00436C8B" w:rsidRPr="00F70D7B">
        <w:rPr>
          <w:szCs w:val="24"/>
          <w:lang w:val="id-ID"/>
        </w:rPr>
        <w:t xml:space="preserve"> yang dijawab </w:t>
      </w:r>
      <w:r w:rsidR="00436C8B">
        <w:rPr>
          <w:szCs w:val="24"/>
          <w:lang w:val="id-ID"/>
        </w:rPr>
        <w:t>dengan baik oleh ibu sedangkan sebagian besar ibu belum dapat menjawab dengan baik</w:t>
      </w:r>
      <w:r w:rsidR="00436C8B" w:rsidRPr="00F70D7B">
        <w:rPr>
          <w:szCs w:val="24"/>
          <w:lang w:val="id-ID"/>
        </w:rPr>
        <w:t xml:space="preserve">, namun setelah diberikan </w:t>
      </w:r>
      <w:r w:rsidR="00436C8B">
        <w:rPr>
          <w:szCs w:val="24"/>
          <w:lang w:val="id-ID"/>
        </w:rPr>
        <w:t xml:space="preserve">edukasi </w:t>
      </w:r>
      <w:r w:rsidR="00436C8B" w:rsidRPr="00F70D7B">
        <w:rPr>
          <w:szCs w:val="24"/>
          <w:lang w:val="id-ID"/>
        </w:rPr>
        <w:t xml:space="preserve">dan diberikan </w:t>
      </w:r>
      <w:r w:rsidR="00436C8B" w:rsidRPr="00F70D7B">
        <w:rPr>
          <w:i/>
          <w:szCs w:val="24"/>
          <w:lang w:val="id-ID"/>
        </w:rPr>
        <w:t xml:space="preserve">post-test </w:t>
      </w:r>
      <w:r w:rsidR="00436C8B" w:rsidRPr="00F70D7B">
        <w:rPr>
          <w:szCs w:val="24"/>
          <w:lang w:val="id-ID"/>
        </w:rPr>
        <w:t>didapatkan hasil 100% pertanyaan dapat dijawab dengan baik oleh ibu</w:t>
      </w:r>
      <w:r w:rsidR="00436C8B">
        <w:rPr>
          <w:szCs w:val="24"/>
          <w:lang w:val="id-ID"/>
        </w:rPr>
        <w:t xml:space="preserve">. Hal </w:t>
      </w:r>
      <w:r w:rsidR="00436C8B" w:rsidRPr="00F70D7B">
        <w:rPr>
          <w:szCs w:val="24"/>
          <w:lang w:val="id-ID"/>
        </w:rPr>
        <w:t xml:space="preserve">ini menunjukkan bahwa terdapat peningkatan hasil </w:t>
      </w:r>
      <w:r w:rsidR="00436C8B" w:rsidRPr="00F70D7B">
        <w:rPr>
          <w:i/>
          <w:szCs w:val="24"/>
          <w:lang w:val="id-ID"/>
        </w:rPr>
        <w:t xml:space="preserve">post-test </w:t>
      </w:r>
      <w:r w:rsidR="00436C8B" w:rsidRPr="00F70D7B">
        <w:rPr>
          <w:szCs w:val="24"/>
        </w:rPr>
        <w:t xml:space="preserve">setelah dilakukan </w:t>
      </w:r>
      <w:r w:rsidR="00436C8B">
        <w:rPr>
          <w:szCs w:val="24"/>
          <w:lang w:val="id-ID"/>
        </w:rPr>
        <w:t>edukasi</w:t>
      </w:r>
      <w:r w:rsidR="00436C8B" w:rsidRPr="00F70D7B">
        <w:rPr>
          <w:szCs w:val="24"/>
          <w:lang w:val="id-ID"/>
        </w:rPr>
        <w:t xml:space="preserve">. </w:t>
      </w:r>
      <w:r w:rsidR="00436C8B">
        <w:rPr>
          <w:szCs w:val="24"/>
          <w:lang w:val="id-ID"/>
        </w:rPr>
        <w:t>S</w:t>
      </w:r>
      <w:r w:rsidR="00436C8B" w:rsidRPr="00F70D7B">
        <w:rPr>
          <w:szCs w:val="24"/>
          <w:lang w:val="id-ID"/>
        </w:rPr>
        <w:t xml:space="preserve">ejalan dengan hasil </w:t>
      </w:r>
      <w:r w:rsidR="00436C8B">
        <w:rPr>
          <w:szCs w:val="24"/>
          <w:lang w:val="id-ID"/>
        </w:rPr>
        <w:t xml:space="preserve">pengabdian masyarakat </w:t>
      </w:r>
      <w:r w:rsidR="00436C8B" w:rsidRPr="00F70D7B">
        <w:rPr>
          <w:szCs w:val="24"/>
          <w:lang w:val="id-ID"/>
        </w:rPr>
        <w:t>yang dilakukan</w:t>
      </w:r>
      <w:r w:rsidR="00436C8B" w:rsidRPr="00F70D7B">
        <w:rPr>
          <w:spacing w:val="31"/>
          <w:szCs w:val="24"/>
          <w:lang w:val="id-ID"/>
        </w:rPr>
        <w:t xml:space="preserve"> </w:t>
      </w:r>
      <w:r w:rsidR="00436C8B" w:rsidRPr="00F70D7B">
        <w:rPr>
          <w:szCs w:val="24"/>
          <w:lang w:val="id-ID"/>
        </w:rPr>
        <w:t xml:space="preserve">oleh </w:t>
      </w:r>
      <w:r w:rsidR="00436C8B">
        <w:rPr>
          <w:szCs w:val="24"/>
          <w:lang w:val="id-ID"/>
        </w:rPr>
        <w:t>Yuliani</w:t>
      </w:r>
      <w:r w:rsidR="00436C8B" w:rsidRPr="00F70D7B">
        <w:rPr>
          <w:szCs w:val="24"/>
          <w:lang w:val="id-ID"/>
        </w:rPr>
        <w:t xml:space="preserve"> </w:t>
      </w:r>
      <w:r w:rsidR="00436C8B">
        <w:rPr>
          <w:szCs w:val="24"/>
          <w:lang w:val="id-ID"/>
        </w:rPr>
        <w:t>(</w:t>
      </w:r>
      <w:r w:rsidR="00436C8B" w:rsidRPr="00F70D7B">
        <w:rPr>
          <w:szCs w:val="24"/>
          <w:lang w:val="id-ID"/>
        </w:rPr>
        <w:t>20</w:t>
      </w:r>
      <w:r w:rsidR="00436C8B">
        <w:rPr>
          <w:szCs w:val="24"/>
          <w:lang w:val="id-ID"/>
        </w:rPr>
        <w:t xml:space="preserve">21) </w:t>
      </w:r>
      <w:r w:rsidR="00436C8B" w:rsidRPr="00F70D7B">
        <w:rPr>
          <w:szCs w:val="24"/>
          <w:lang w:val="id-ID"/>
        </w:rPr>
        <w:t>menunjukkan</w:t>
      </w:r>
      <w:r w:rsidR="00436C8B">
        <w:rPr>
          <w:szCs w:val="24"/>
          <w:lang w:val="id-ID"/>
        </w:rPr>
        <w:t xml:space="preserve"> semakin baiknya pemahaman ibu maka akan dapat mengembangkan dan memberikan nutrisi terbaik untuk anak dengan menjamin nilai gizi yang terkandung dalam setiap makanan yang di berikan kepada anaknya. </w:t>
      </w:r>
    </w:p>
    <w:p w:rsidR="00A453B7" w:rsidRDefault="00436C8B" w:rsidP="00A453B7">
      <w:pPr>
        <w:tabs>
          <w:tab w:val="left" w:pos="-3510"/>
          <w:tab w:val="left" w:pos="540"/>
        </w:tabs>
        <w:jc w:val="both"/>
        <w:rPr>
          <w:szCs w:val="24"/>
          <w:lang w:val="id-ID"/>
        </w:rPr>
      </w:pPr>
      <w:r w:rsidRPr="00B14C76">
        <w:rPr>
          <w:szCs w:val="24"/>
          <w:lang w:val="id-ID"/>
        </w:rPr>
        <w:t xml:space="preserve"> </w:t>
      </w:r>
      <w:r w:rsidR="00A453B7">
        <w:rPr>
          <w:szCs w:val="24"/>
          <w:lang w:val="id-ID"/>
        </w:rPr>
        <w:tab/>
      </w:r>
      <w:r w:rsidRPr="00B14C76">
        <w:rPr>
          <w:szCs w:val="24"/>
          <w:lang w:val="id-ID"/>
        </w:rPr>
        <w:t xml:space="preserve">Setiap ibu selalu ingin dapat memberikan nutrisi terbaik untuk bayinya tetapi terkadang ibu masih belum banyak yang memangfaatkan  tanaman lokal yang ada di sekitarnya seperti kelor ini. Kekawatiran yang sering di alami ibu dalam memenuhi kebutuhan nutrisi balita sehingga sering menjadi penyebab ibu memberikan pola asuh makan yang kurang baik seperti meberikan jajanan yang kutrang sehat untuk balitanya susu formula dan makanan pendamping ASI (MP-ASI) sebelum anak berusia 6 bulan. </w:t>
      </w:r>
      <w:r w:rsidRPr="00B14C76">
        <w:rPr>
          <w:szCs w:val="24"/>
        </w:rPr>
        <w:t xml:space="preserve">Hasil </w:t>
      </w:r>
      <w:r w:rsidRPr="00B14C76">
        <w:rPr>
          <w:szCs w:val="24"/>
          <w:lang w:val="id-ID"/>
        </w:rPr>
        <w:t xml:space="preserve">penelitian </w:t>
      </w:r>
      <w:r w:rsidRPr="00B14C76">
        <w:rPr>
          <w:szCs w:val="24"/>
        </w:rPr>
        <w:t xml:space="preserve">Symond </w:t>
      </w:r>
      <w:r w:rsidRPr="00B14C76">
        <w:rPr>
          <w:szCs w:val="24"/>
          <w:lang w:val="id-ID"/>
        </w:rPr>
        <w:t>(</w:t>
      </w:r>
      <w:r w:rsidRPr="00B14C76">
        <w:rPr>
          <w:szCs w:val="24"/>
        </w:rPr>
        <w:t>2016)</w:t>
      </w:r>
      <w:r w:rsidR="00A453B7">
        <w:rPr>
          <w:szCs w:val="24"/>
          <w:lang w:val="id-ID"/>
        </w:rPr>
        <w:t>.</w:t>
      </w:r>
    </w:p>
    <w:p w:rsidR="00436C8B" w:rsidRPr="00B14C76" w:rsidRDefault="00A453B7" w:rsidP="00A453B7">
      <w:pPr>
        <w:tabs>
          <w:tab w:val="left" w:pos="-3510"/>
          <w:tab w:val="left" w:pos="540"/>
        </w:tabs>
        <w:jc w:val="both"/>
        <w:rPr>
          <w:szCs w:val="24"/>
          <w:lang w:val="id-ID"/>
        </w:rPr>
      </w:pPr>
      <w:r>
        <w:rPr>
          <w:szCs w:val="24"/>
          <w:lang w:val="id-ID"/>
        </w:rPr>
        <w:tab/>
      </w:r>
      <w:r w:rsidR="00436C8B" w:rsidRPr="00B14C76">
        <w:rPr>
          <w:szCs w:val="24"/>
        </w:rPr>
        <w:t>Perhatian dan dukungan ibu terhadap anak dalam pemberian makan, persiapan dan penyimpanan makanan akan mendukung pertumbuhan anak. Peran keluarga terutama ibu sangat menentukan tumbuh kembang anak. Dukungan yang diberikan oleh ayah dalam pemberian makanan tambahan (PMT), pengambilan keputusan terkait kesehatan anak dan dukungan praktis dalam keseharian akan dapat meningkatkan jumlah asupan gizi anak terutama pada anak yang mengalami gizi kurang.</w:t>
      </w:r>
      <w:r w:rsidR="00436C8B" w:rsidRPr="00B14C76">
        <w:rPr>
          <w:szCs w:val="24"/>
          <w:lang w:val="id-ID"/>
        </w:rPr>
        <w:t xml:space="preserve"> </w:t>
      </w:r>
      <w:r w:rsidR="00436C8B" w:rsidRPr="00B14C76">
        <w:rPr>
          <w:szCs w:val="24"/>
        </w:rPr>
        <w:t>Faktor yang mempengaruhi asupan nutrisi diantaranya adalah jenis MP-ASI yang diberikan, frekuensi pemberian, nafsu makan anak, waktu pemberian MP-ASI yang tidak sesuai umur dan pengasuhan makan yang diberikan bada anak</w:t>
      </w:r>
      <w:r w:rsidR="00436C8B" w:rsidRPr="00B14C76">
        <w:rPr>
          <w:szCs w:val="24"/>
          <w:lang w:val="id-ID"/>
        </w:rPr>
        <w:t xml:space="preserve"> (perwitasari, 2019)</w:t>
      </w:r>
    </w:p>
    <w:p w:rsidR="004075C2" w:rsidRPr="004075C2" w:rsidRDefault="004075C2" w:rsidP="004075C2">
      <w:pPr>
        <w:ind w:firstLine="425"/>
        <w:jc w:val="both"/>
        <w:rPr>
          <w:szCs w:val="24"/>
          <w:lang w:val="id-ID"/>
        </w:rPr>
      </w:pPr>
    </w:p>
    <w:p w:rsidR="00F43C89" w:rsidRPr="004075C2" w:rsidRDefault="004075C2" w:rsidP="004075C2">
      <w:pPr>
        <w:spacing w:after="240"/>
        <w:jc w:val="center"/>
        <w:rPr>
          <w:noProof/>
          <w:szCs w:val="24"/>
          <w:lang w:val="id-ID" w:eastAsia="id-ID"/>
        </w:rPr>
      </w:pPr>
      <w:r w:rsidRPr="004075C2">
        <w:rPr>
          <w:noProof/>
          <w:szCs w:val="24"/>
          <w:lang w:val="id-ID" w:eastAsia="id-ID"/>
        </w:rPr>
        <w:drawing>
          <wp:inline distT="0" distB="0" distL="0" distR="0" wp14:anchorId="704084C8" wp14:editId="607B35A5">
            <wp:extent cx="2700655" cy="1333500"/>
            <wp:effectExtent l="0" t="0" r="4445" b="0"/>
            <wp:docPr id="6" name="Picture 6" descr="C:\Users\User\Downloads\WhatsApp Image 2022-02-09 at 08.47.10.jpeg"/>
            <wp:cNvGraphicFramePr/>
            <a:graphic xmlns:a="http://schemas.openxmlformats.org/drawingml/2006/main">
              <a:graphicData uri="http://schemas.openxmlformats.org/drawingml/2006/picture">
                <pic:pic xmlns:pic="http://schemas.openxmlformats.org/drawingml/2006/picture">
                  <pic:nvPicPr>
                    <pic:cNvPr id="6" name="Picture 6" descr="C:\Users\User\Downloads\WhatsApp Image 2022-02-09 at 08.47.10.jpe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0655" cy="1333500"/>
                    </a:xfrm>
                    <a:prstGeom prst="rect">
                      <a:avLst/>
                    </a:prstGeom>
                    <a:noFill/>
                    <a:ln>
                      <a:noFill/>
                    </a:ln>
                  </pic:spPr>
                </pic:pic>
              </a:graphicData>
            </a:graphic>
          </wp:inline>
        </w:drawing>
      </w:r>
    </w:p>
    <w:p w:rsidR="00FD4D1F" w:rsidRDefault="00FD4D1F" w:rsidP="004075C2">
      <w:pPr>
        <w:jc w:val="center"/>
        <w:rPr>
          <w:b/>
          <w:szCs w:val="24"/>
          <w:lang w:val="id-ID"/>
        </w:rPr>
      </w:pPr>
      <w:r w:rsidRPr="004075C2">
        <w:rPr>
          <w:b/>
          <w:szCs w:val="24"/>
        </w:rPr>
        <w:t xml:space="preserve">Gambar </w:t>
      </w:r>
      <w:r w:rsidR="004075C2" w:rsidRPr="004075C2">
        <w:rPr>
          <w:b/>
          <w:szCs w:val="24"/>
          <w:lang w:val="id-ID"/>
        </w:rPr>
        <w:t>1</w:t>
      </w:r>
      <w:r w:rsidRPr="004075C2">
        <w:rPr>
          <w:b/>
          <w:szCs w:val="24"/>
        </w:rPr>
        <w:t xml:space="preserve">. </w:t>
      </w:r>
      <w:r w:rsidR="004075C2" w:rsidRPr="004075C2">
        <w:rPr>
          <w:b/>
          <w:szCs w:val="24"/>
          <w:lang w:val="id-ID"/>
        </w:rPr>
        <w:t xml:space="preserve">Foto </w:t>
      </w:r>
      <w:r w:rsidRPr="004075C2">
        <w:rPr>
          <w:b/>
          <w:szCs w:val="24"/>
        </w:rPr>
        <w:t>Bersama</w:t>
      </w:r>
      <w:r w:rsidR="00D95AAF" w:rsidRPr="004075C2">
        <w:rPr>
          <w:b/>
          <w:szCs w:val="24"/>
          <w:lang w:val="id-ID"/>
        </w:rPr>
        <w:t xml:space="preserve"> </w:t>
      </w:r>
      <w:r w:rsidR="00A453B7">
        <w:rPr>
          <w:b/>
          <w:szCs w:val="24"/>
          <w:lang w:val="id-ID"/>
        </w:rPr>
        <w:t>kepala desa dan perangkat desa</w:t>
      </w:r>
    </w:p>
    <w:p w:rsidR="00A453B7" w:rsidRDefault="00A453B7" w:rsidP="004075C2">
      <w:pPr>
        <w:jc w:val="center"/>
        <w:rPr>
          <w:b/>
          <w:szCs w:val="24"/>
          <w:lang w:val="id-ID"/>
        </w:rPr>
      </w:pPr>
    </w:p>
    <w:p w:rsidR="00A453B7" w:rsidRDefault="00A453B7" w:rsidP="004075C2">
      <w:pPr>
        <w:jc w:val="center"/>
        <w:rPr>
          <w:b/>
          <w:szCs w:val="24"/>
          <w:lang w:val="id-ID"/>
        </w:rPr>
      </w:pPr>
      <w:r w:rsidRPr="00792FDA">
        <w:rPr>
          <w:bCs/>
          <w:noProof/>
          <w:szCs w:val="24"/>
          <w:lang w:val="id-ID" w:eastAsia="id-ID"/>
        </w:rPr>
        <w:drawing>
          <wp:inline distT="0" distB="0" distL="0" distR="0" wp14:anchorId="6E015DDD" wp14:editId="457ACF23">
            <wp:extent cx="2700020" cy="1276350"/>
            <wp:effectExtent l="0" t="0" r="5080" b="0"/>
            <wp:docPr id="3" name="Picture 3" descr="D:\pembelajaran 2020-2021\genap\pengabmas genap\New folder\WhatsApp Image 2021-07-15 at 14.57.45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mbelajaran 2020-2021\genap\pengabmas genap\New folder\WhatsApp Image 2021-07-15 at 14.57.45 (3).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653" b="12947"/>
                    <a:stretch/>
                  </pic:blipFill>
                  <pic:spPr bwMode="auto">
                    <a:xfrm>
                      <a:off x="0" y="0"/>
                      <a:ext cx="2700655" cy="1276650"/>
                    </a:xfrm>
                    <a:prstGeom prst="rect">
                      <a:avLst/>
                    </a:prstGeom>
                    <a:noFill/>
                    <a:ln>
                      <a:noFill/>
                    </a:ln>
                    <a:extLst>
                      <a:ext uri="{53640926-AAD7-44D8-BBD7-CCE9431645EC}">
                        <a14:shadowObscured xmlns:a14="http://schemas.microsoft.com/office/drawing/2010/main"/>
                      </a:ext>
                    </a:extLst>
                  </pic:spPr>
                </pic:pic>
              </a:graphicData>
            </a:graphic>
          </wp:inline>
        </w:drawing>
      </w:r>
    </w:p>
    <w:p w:rsidR="00A453B7" w:rsidRPr="00A453B7" w:rsidRDefault="00A453B7" w:rsidP="00A453B7">
      <w:pPr>
        <w:jc w:val="center"/>
        <w:rPr>
          <w:b/>
          <w:szCs w:val="24"/>
          <w:lang w:val="id-ID"/>
        </w:rPr>
      </w:pPr>
      <w:r w:rsidRPr="004075C2">
        <w:rPr>
          <w:b/>
          <w:szCs w:val="24"/>
        </w:rPr>
        <w:t xml:space="preserve">Gambar </w:t>
      </w:r>
      <w:r>
        <w:rPr>
          <w:b/>
          <w:szCs w:val="24"/>
          <w:lang w:val="id-ID"/>
        </w:rPr>
        <w:t>2</w:t>
      </w:r>
      <w:r w:rsidRPr="004075C2">
        <w:rPr>
          <w:b/>
          <w:szCs w:val="24"/>
        </w:rPr>
        <w:t xml:space="preserve">. </w:t>
      </w:r>
      <w:r w:rsidRPr="004075C2">
        <w:rPr>
          <w:b/>
          <w:szCs w:val="24"/>
          <w:lang w:val="id-ID"/>
        </w:rPr>
        <w:t xml:space="preserve">Foto </w:t>
      </w:r>
      <w:r>
        <w:rPr>
          <w:b/>
          <w:szCs w:val="24"/>
          <w:lang w:val="id-ID"/>
        </w:rPr>
        <w:t>kegiatan</w:t>
      </w:r>
    </w:p>
    <w:p w:rsidR="00A453B7" w:rsidRDefault="00A453B7" w:rsidP="004075C2">
      <w:pPr>
        <w:jc w:val="center"/>
        <w:rPr>
          <w:b/>
          <w:szCs w:val="24"/>
          <w:lang w:val="id-ID"/>
        </w:rPr>
      </w:pPr>
    </w:p>
    <w:p w:rsidR="00A453B7" w:rsidRDefault="00A453B7" w:rsidP="002E19D0">
      <w:pPr>
        <w:rPr>
          <w:b/>
          <w:szCs w:val="24"/>
          <w:lang w:val="id-ID"/>
        </w:rPr>
      </w:pPr>
      <w:r>
        <w:rPr>
          <w:noProof/>
          <w:lang w:val="id-ID" w:eastAsia="id-ID"/>
        </w:rPr>
        <w:drawing>
          <wp:inline distT="0" distB="0" distL="0" distR="0" wp14:anchorId="7E46C2AD" wp14:editId="7BA75836">
            <wp:extent cx="2700655" cy="1614358"/>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179" t="37978" r="30083" b="15640"/>
                    <a:stretch/>
                  </pic:blipFill>
                  <pic:spPr bwMode="auto">
                    <a:xfrm>
                      <a:off x="0" y="0"/>
                      <a:ext cx="2700655" cy="1614358"/>
                    </a:xfrm>
                    <a:prstGeom prst="rect">
                      <a:avLst/>
                    </a:prstGeom>
                    <a:ln>
                      <a:noFill/>
                    </a:ln>
                    <a:extLst>
                      <a:ext uri="{53640926-AAD7-44D8-BBD7-CCE9431645EC}">
                        <a14:shadowObscured xmlns:a14="http://schemas.microsoft.com/office/drawing/2010/main"/>
                      </a:ext>
                    </a:extLst>
                  </pic:spPr>
                </pic:pic>
              </a:graphicData>
            </a:graphic>
          </wp:inline>
        </w:drawing>
      </w:r>
      <w:r w:rsidR="00D67E16">
        <w:rPr>
          <w:noProof/>
          <w:lang w:val="id-ID" w:eastAsia="id-ID"/>
        </w:rPr>
        <w:drawing>
          <wp:inline distT="0" distB="0" distL="0" distR="0" wp14:anchorId="442281D5" wp14:editId="7ADB90E8">
            <wp:extent cx="2819400" cy="161090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935" t="42012" r="30650" b="7573"/>
                    <a:stretch/>
                  </pic:blipFill>
                  <pic:spPr bwMode="auto">
                    <a:xfrm>
                      <a:off x="0" y="0"/>
                      <a:ext cx="2835089" cy="1619864"/>
                    </a:xfrm>
                    <a:prstGeom prst="rect">
                      <a:avLst/>
                    </a:prstGeom>
                    <a:ln>
                      <a:noFill/>
                    </a:ln>
                    <a:extLst>
                      <a:ext uri="{53640926-AAD7-44D8-BBD7-CCE9431645EC}">
                        <a14:shadowObscured xmlns:a14="http://schemas.microsoft.com/office/drawing/2010/main"/>
                      </a:ext>
                    </a:extLst>
                  </pic:spPr>
                </pic:pic>
              </a:graphicData>
            </a:graphic>
          </wp:inline>
        </w:drawing>
      </w:r>
    </w:p>
    <w:p w:rsidR="00A453B7" w:rsidRDefault="00A453B7" w:rsidP="00A453B7">
      <w:pPr>
        <w:jc w:val="center"/>
        <w:rPr>
          <w:b/>
          <w:szCs w:val="24"/>
          <w:lang w:val="id-ID"/>
        </w:rPr>
      </w:pPr>
      <w:r w:rsidRPr="004075C2">
        <w:rPr>
          <w:b/>
          <w:szCs w:val="24"/>
        </w:rPr>
        <w:t xml:space="preserve">Gambar </w:t>
      </w:r>
      <w:r>
        <w:rPr>
          <w:b/>
          <w:szCs w:val="24"/>
          <w:lang w:val="id-ID"/>
        </w:rPr>
        <w:t>3</w:t>
      </w:r>
      <w:r w:rsidRPr="004075C2">
        <w:rPr>
          <w:b/>
          <w:szCs w:val="24"/>
        </w:rPr>
        <w:t xml:space="preserve">. </w:t>
      </w:r>
      <w:r>
        <w:rPr>
          <w:b/>
          <w:szCs w:val="24"/>
          <w:lang w:val="id-ID"/>
        </w:rPr>
        <w:t xml:space="preserve">Lieflet </w:t>
      </w:r>
    </w:p>
    <w:p w:rsidR="00A453B7" w:rsidRPr="004075C2" w:rsidRDefault="00A453B7" w:rsidP="004075C2">
      <w:pPr>
        <w:jc w:val="center"/>
        <w:rPr>
          <w:b/>
          <w:szCs w:val="24"/>
        </w:rPr>
      </w:pPr>
    </w:p>
    <w:p w:rsidR="00F43C89" w:rsidRPr="005C58DA" w:rsidRDefault="00F43C89" w:rsidP="004075C2">
      <w:pPr>
        <w:pStyle w:val="Heading1"/>
        <w:suppressAutoHyphens/>
        <w:rPr>
          <w:b w:val="0"/>
          <w:sz w:val="24"/>
          <w:szCs w:val="24"/>
        </w:rPr>
      </w:pPr>
      <w:r w:rsidRPr="005C58DA">
        <w:rPr>
          <w:i w:val="0"/>
          <w:sz w:val="24"/>
          <w:szCs w:val="24"/>
        </w:rPr>
        <w:t>KESIMPULAN</w:t>
      </w:r>
    </w:p>
    <w:p w:rsidR="005419BD" w:rsidRPr="005C58DA" w:rsidRDefault="005419BD" w:rsidP="004075C2">
      <w:pPr>
        <w:tabs>
          <w:tab w:val="num" w:pos="2880"/>
        </w:tabs>
        <w:ind w:firstLine="567"/>
        <w:jc w:val="both"/>
        <w:rPr>
          <w:bCs/>
          <w:szCs w:val="24"/>
        </w:rPr>
      </w:pPr>
      <w:r w:rsidRPr="005C58DA">
        <w:rPr>
          <w:bCs/>
          <w:szCs w:val="24"/>
        </w:rPr>
        <w:t>Kegiatan</w:t>
      </w:r>
      <w:r w:rsidR="00D95AAF" w:rsidRPr="005C58DA">
        <w:rPr>
          <w:bCs/>
          <w:szCs w:val="24"/>
          <w:lang w:val="id-ID"/>
        </w:rPr>
        <w:t xml:space="preserve"> </w:t>
      </w:r>
      <w:r w:rsidRPr="005C58DA">
        <w:rPr>
          <w:bCs/>
          <w:szCs w:val="24"/>
        </w:rPr>
        <w:t>pengabdian</w:t>
      </w:r>
      <w:r w:rsidR="00D95AAF" w:rsidRPr="005C58DA">
        <w:rPr>
          <w:bCs/>
          <w:szCs w:val="24"/>
          <w:lang w:val="id-ID"/>
        </w:rPr>
        <w:t xml:space="preserve"> </w:t>
      </w:r>
      <w:r w:rsidRPr="005C58DA">
        <w:rPr>
          <w:bCs/>
          <w:szCs w:val="24"/>
        </w:rPr>
        <w:t>masyarakat</w:t>
      </w:r>
      <w:r w:rsidR="00D95AAF" w:rsidRPr="005C58DA">
        <w:rPr>
          <w:bCs/>
          <w:szCs w:val="24"/>
          <w:lang w:val="id-ID"/>
        </w:rPr>
        <w:t xml:space="preserve"> </w:t>
      </w:r>
      <w:r w:rsidRPr="005C58DA">
        <w:rPr>
          <w:bCs/>
          <w:szCs w:val="24"/>
        </w:rPr>
        <w:t>berupa</w:t>
      </w:r>
      <w:r w:rsidR="00D95AAF" w:rsidRPr="005C58DA">
        <w:rPr>
          <w:bCs/>
          <w:szCs w:val="24"/>
          <w:lang w:val="id-ID"/>
        </w:rPr>
        <w:t xml:space="preserve"> </w:t>
      </w:r>
      <w:r w:rsidRPr="005C58DA">
        <w:rPr>
          <w:bCs/>
          <w:szCs w:val="24"/>
        </w:rPr>
        <w:t>edukasi</w:t>
      </w:r>
      <w:r w:rsidR="00D95AAF" w:rsidRPr="005C58DA">
        <w:rPr>
          <w:bCs/>
          <w:szCs w:val="24"/>
          <w:lang w:val="id-ID"/>
        </w:rPr>
        <w:t xml:space="preserve"> </w:t>
      </w:r>
      <w:r w:rsidR="00D67E16" w:rsidRPr="005C58DA">
        <w:rPr>
          <w:szCs w:val="24"/>
          <w:lang w:val="id-ID"/>
        </w:rPr>
        <w:t>Pemanfaatan Daun Kelor Untuk pencegahan stunting</w:t>
      </w:r>
      <w:r w:rsidR="00D67E16" w:rsidRPr="005C58DA">
        <w:rPr>
          <w:bCs/>
          <w:szCs w:val="24"/>
        </w:rPr>
        <w:t xml:space="preserve"> </w:t>
      </w:r>
      <w:r w:rsidRPr="005C58DA">
        <w:rPr>
          <w:bCs/>
          <w:szCs w:val="24"/>
        </w:rPr>
        <w:t>melalui</w:t>
      </w:r>
      <w:r w:rsidR="00D95AAF" w:rsidRPr="005C58DA">
        <w:rPr>
          <w:bCs/>
          <w:szCs w:val="24"/>
          <w:lang w:val="id-ID"/>
        </w:rPr>
        <w:t xml:space="preserve"> </w:t>
      </w:r>
      <w:r w:rsidRPr="005C58DA">
        <w:rPr>
          <w:bCs/>
          <w:szCs w:val="24"/>
        </w:rPr>
        <w:t>pendidikan</w:t>
      </w:r>
      <w:r w:rsidR="00D95AAF" w:rsidRPr="005C58DA">
        <w:rPr>
          <w:bCs/>
          <w:szCs w:val="24"/>
          <w:lang w:val="id-ID"/>
        </w:rPr>
        <w:t xml:space="preserve"> </w:t>
      </w:r>
      <w:r w:rsidRPr="005C58DA">
        <w:rPr>
          <w:bCs/>
          <w:szCs w:val="24"/>
        </w:rPr>
        <w:t>kesehatan</w:t>
      </w:r>
      <w:r w:rsidR="00D95AAF" w:rsidRPr="005C58DA">
        <w:rPr>
          <w:bCs/>
          <w:szCs w:val="24"/>
          <w:lang w:val="id-ID"/>
        </w:rPr>
        <w:t xml:space="preserve"> </w:t>
      </w:r>
      <w:r w:rsidRPr="005C58DA">
        <w:rPr>
          <w:bCs/>
          <w:szCs w:val="24"/>
        </w:rPr>
        <w:t>pada</w:t>
      </w:r>
      <w:r w:rsidR="00D95AAF" w:rsidRPr="005C58DA">
        <w:rPr>
          <w:bCs/>
          <w:szCs w:val="24"/>
          <w:lang w:val="id-ID"/>
        </w:rPr>
        <w:t xml:space="preserve"> </w:t>
      </w:r>
      <w:r w:rsidRPr="005C58DA">
        <w:rPr>
          <w:bCs/>
          <w:szCs w:val="24"/>
        </w:rPr>
        <w:t>warga</w:t>
      </w:r>
      <w:r w:rsidR="00D95AAF" w:rsidRPr="005C58DA">
        <w:rPr>
          <w:bCs/>
          <w:szCs w:val="24"/>
          <w:lang w:val="id-ID"/>
        </w:rPr>
        <w:t xml:space="preserve"> </w:t>
      </w:r>
      <w:r w:rsidRPr="005C58DA">
        <w:rPr>
          <w:bCs/>
          <w:szCs w:val="24"/>
        </w:rPr>
        <w:t>telah</w:t>
      </w:r>
      <w:r w:rsidR="00D95AAF" w:rsidRPr="005C58DA">
        <w:rPr>
          <w:bCs/>
          <w:szCs w:val="24"/>
          <w:lang w:val="id-ID"/>
        </w:rPr>
        <w:t xml:space="preserve"> </w:t>
      </w:r>
      <w:r w:rsidRPr="005C58DA">
        <w:rPr>
          <w:bCs/>
          <w:szCs w:val="24"/>
        </w:rPr>
        <w:t>berjalan</w:t>
      </w:r>
      <w:r w:rsidR="00D95AAF" w:rsidRPr="005C58DA">
        <w:rPr>
          <w:bCs/>
          <w:szCs w:val="24"/>
          <w:lang w:val="id-ID"/>
        </w:rPr>
        <w:t xml:space="preserve"> </w:t>
      </w:r>
      <w:r w:rsidR="005C58DA" w:rsidRPr="005C58DA">
        <w:rPr>
          <w:bCs/>
          <w:szCs w:val="24"/>
        </w:rPr>
        <w:t>lanca</w:t>
      </w:r>
      <w:r w:rsidR="004075C2" w:rsidRPr="005C58DA">
        <w:rPr>
          <w:bCs/>
          <w:szCs w:val="24"/>
        </w:rPr>
        <w:t>r</w:t>
      </w:r>
      <w:r w:rsidR="004075C2" w:rsidRPr="005C58DA">
        <w:rPr>
          <w:bCs/>
          <w:szCs w:val="24"/>
          <w:lang w:val="id-ID"/>
        </w:rPr>
        <w:t xml:space="preserve">. </w:t>
      </w:r>
      <w:r w:rsidR="00D67E16" w:rsidRPr="005C58DA">
        <w:rPr>
          <w:color w:val="000000"/>
          <w:szCs w:val="24"/>
          <w:lang w:val="id-ID"/>
        </w:rPr>
        <w:t xml:space="preserve">Ibu </w:t>
      </w:r>
      <w:r w:rsidR="00D67E16" w:rsidRPr="005C58DA">
        <w:rPr>
          <w:color w:val="000000"/>
          <w:szCs w:val="24"/>
        </w:rPr>
        <w:t xml:space="preserve">yang </w:t>
      </w:r>
      <w:r w:rsidR="00D67E16" w:rsidRPr="005C58DA">
        <w:rPr>
          <w:color w:val="000000"/>
          <w:szCs w:val="24"/>
          <w:lang w:val="id-ID"/>
        </w:rPr>
        <w:t xml:space="preserve">terlibat </w:t>
      </w:r>
      <w:r w:rsidR="00D67E16" w:rsidRPr="005C58DA">
        <w:rPr>
          <w:color w:val="000000"/>
          <w:szCs w:val="24"/>
        </w:rPr>
        <w:t xml:space="preserve">antusias dalam mengikuti kegiatan </w:t>
      </w:r>
      <w:r w:rsidR="00D67E16" w:rsidRPr="005C58DA">
        <w:rPr>
          <w:szCs w:val="24"/>
          <w:lang w:val="id-ID"/>
        </w:rPr>
        <w:t xml:space="preserve">Edukasi </w:t>
      </w:r>
      <w:r w:rsidR="00D67E16" w:rsidRPr="005C58DA">
        <w:rPr>
          <w:color w:val="000000"/>
          <w:szCs w:val="24"/>
        </w:rPr>
        <w:t xml:space="preserve">yang dilaksanakan dan bertanya apa yang mereka belum mengerti. Kegiatan ini memberikan pengalaman yang baik kepada </w:t>
      </w:r>
      <w:r w:rsidR="00D67E16" w:rsidRPr="005C58DA">
        <w:rPr>
          <w:color w:val="000000"/>
          <w:szCs w:val="24"/>
          <w:lang w:val="id-ID"/>
        </w:rPr>
        <w:t xml:space="preserve">ibu </w:t>
      </w:r>
      <w:r w:rsidR="00D67E16" w:rsidRPr="005C58DA">
        <w:rPr>
          <w:color w:val="000000"/>
          <w:szCs w:val="24"/>
        </w:rPr>
        <w:t xml:space="preserve">untuk </w:t>
      </w:r>
      <w:r w:rsidR="00D67E16" w:rsidRPr="005C58DA">
        <w:rPr>
          <w:color w:val="000000"/>
          <w:szCs w:val="24"/>
          <w:lang w:val="id-ID"/>
        </w:rPr>
        <w:t xml:space="preserve">memberikan pola asuh makan yang baik, </w:t>
      </w:r>
      <w:r w:rsidR="00D67E16" w:rsidRPr="005C58DA">
        <w:rPr>
          <w:color w:val="000000"/>
          <w:szCs w:val="24"/>
        </w:rPr>
        <w:t xml:space="preserve">menghadapi dan mengatasi </w:t>
      </w:r>
      <w:r w:rsidR="00D67E16" w:rsidRPr="005C58DA">
        <w:rPr>
          <w:color w:val="000000"/>
          <w:szCs w:val="24"/>
          <w:lang w:val="id-ID"/>
        </w:rPr>
        <w:t>masalah</w:t>
      </w:r>
      <w:r w:rsidR="00D67E16" w:rsidRPr="005C58DA">
        <w:rPr>
          <w:color w:val="000000"/>
          <w:szCs w:val="24"/>
        </w:rPr>
        <w:t xml:space="preserve"> dalam pemenuhan kebutuhan nutrisi balita</w:t>
      </w:r>
    </w:p>
    <w:p w:rsidR="004075C2" w:rsidRPr="005C58DA" w:rsidRDefault="004075C2" w:rsidP="004075C2">
      <w:pPr>
        <w:jc w:val="both"/>
        <w:rPr>
          <w:b/>
          <w:szCs w:val="24"/>
        </w:rPr>
      </w:pPr>
      <w:bookmarkStart w:id="0" w:name="_GoBack"/>
      <w:bookmarkEnd w:id="0"/>
    </w:p>
    <w:p w:rsidR="00F43C89" w:rsidRPr="005C58DA" w:rsidRDefault="00646660" w:rsidP="004075C2">
      <w:pPr>
        <w:jc w:val="both"/>
        <w:rPr>
          <w:b/>
          <w:szCs w:val="24"/>
        </w:rPr>
      </w:pPr>
      <w:r w:rsidRPr="005C58DA">
        <w:rPr>
          <w:b/>
          <w:szCs w:val="24"/>
        </w:rPr>
        <w:t>SARAN</w:t>
      </w:r>
    </w:p>
    <w:p w:rsidR="005C58DA" w:rsidRPr="005C58DA" w:rsidRDefault="005419BD" w:rsidP="005C58DA">
      <w:pPr>
        <w:pStyle w:val="ListParagraph"/>
        <w:spacing w:line="240" w:lineRule="auto"/>
        <w:ind w:left="0" w:firstLine="505"/>
        <w:jc w:val="both"/>
        <w:rPr>
          <w:rFonts w:ascii="Times New Roman" w:hAnsi="Times New Roman"/>
          <w:color w:val="000000"/>
          <w:sz w:val="24"/>
          <w:szCs w:val="24"/>
        </w:rPr>
      </w:pPr>
      <w:r w:rsidRPr="005C58DA">
        <w:rPr>
          <w:rFonts w:ascii="Times New Roman" w:hAnsi="Times New Roman"/>
          <w:bCs/>
          <w:sz w:val="24"/>
          <w:szCs w:val="24"/>
        </w:rPr>
        <w:t xml:space="preserve">Melalui kegiatan pengabdian masyarakat </w:t>
      </w:r>
      <w:r w:rsidR="004075C2" w:rsidRPr="005C58DA">
        <w:rPr>
          <w:rFonts w:ascii="Times New Roman" w:hAnsi="Times New Roman"/>
          <w:bCs/>
          <w:sz w:val="24"/>
          <w:szCs w:val="24"/>
        </w:rPr>
        <w:t>diharapkan ibu-i</w:t>
      </w:r>
      <w:r w:rsidR="004075C2" w:rsidRPr="005C58DA">
        <w:rPr>
          <w:rFonts w:ascii="Times New Roman" w:hAnsi="Times New Roman"/>
          <w:color w:val="000000"/>
          <w:sz w:val="24"/>
          <w:szCs w:val="24"/>
        </w:rPr>
        <w:t xml:space="preserve">bu Agar lebih aktif mengikuti kegiatan yang diadakan di desa (kelompok PKK, Yasinan, Posyandu, dan lain-lain) yang memberikan pengetahuan dalam meningkatkan keyakinan ibu untuk dapat </w:t>
      </w:r>
      <w:r w:rsidR="004075C2" w:rsidRPr="005C58DA">
        <w:rPr>
          <w:rFonts w:ascii="Times New Roman" w:hAnsi="Times New Roman"/>
          <w:sz w:val="24"/>
          <w:szCs w:val="24"/>
        </w:rPr>
        <w:t>menyelesaikan masalah</w:t>
      </w:r>
      <w:r w:rsidR="004075C2" w:rsidRPr="005C58DA">
        <w:rPr>
          <w:rFonts w:ascii="Times New Roman" w:hAnsi="Times New Roman"/>
          <w:color w:val="000000"/>
          <w:sz w:val="24"/>
          <w:szCs w:val="24"/>
        </w:rPr>
        <w:t>.</w:t>
      </w:r>
    </w:p>
    <w:p w:rsidR="005C58DA" w:rsidRPr="005C58DA" w:rsidRDefault="005C58DA" w:rsidP="005C58DA">
      <w:pPr>
        <w:pStyle w:val="ListParagraph"/>
        <w:spacing w:line="240" w:lineRule="auto"/>
        <w:ind w:left="0" w:firstLine="505"/>
        <w:jc w:val="both"/>
        <w:rPr>
          <w:rFonts w:ascii="Times New Roman" w:hAnsi="Times New Roman"/>
          <w:color w:val="000000"/>
          <w:sz w:val="24"/>
          <w:szCs w:val="24"/>
        </w:rPr>
      </w:pPr>
    </w:p>
    <w:p w:rsidR="00F43C89" w:rsidRPr="005C58DA" w:rsidRDefault="00F43C89" w:rsidP="005C58DA">
      <w:pPr>
        <w:jc w:val="both"/>
        <w:rPr>
          <w:b/>
          <w:szCs w:val="24"/>
        </w:rPr>
      </w:pPr>
      <w:r w:rsidRPr="005C58DA">
        <w:rPr>
          <w:b/>
          <w:szCs w:val="24"/>
        </w:rPr>
        <w:t xml:space="preserve">UCAPAN TERIMAKASIH </w:t>
      </w:r>
    </w:p>
    <w:p w:rsidR="00F43C89" w:rsidRPr="004075C2" w:rsidRDefault="00F43C89" w:rsidP="004075C2">
      <w:pPr>
        <w:pStyle w:val="IEEEParagraph"/>
        <w:ind w:firstLine="567"/>
        <w:rPr>
          <w:sz w:val="24"/>
          <w:lang w:val="id-ID"/>
        </w:rPr>
      </w:pPr>
      <w:r w:rsidRPr="005C58DA">
        <w:rPr>
          <w:sz w:val="24"/>
          <w:lang w:val="id-ID"/>
        </w:rPr>
        <w:t xml:space="preserve">Ucapan terimakasih kami sampaikan kepada </w:t>
      </w:r>
      <w:r w:rsidR="004075C2" w:rsidRPr="005C58DA">
        <w:rPr>
          <w:sz w:val="24"/>
          <w:lang w:val="id-ID"/>
        </w:rPr>
        <w:t xml:space="preserve">kepala desa talang bukit, perangkat desa, kader posyandu dan seluruh peserta juga pada </w:t>
      </w:r>
      <w:r w:rsidRPr="005C58DA">
        <w:rPr>
          <w:sz w:val="24"/>
          <w:lang w:val="id-ID"/>
        </w:rPr>
        <w:t>STIKes Baiturrahim Jambi yang mendanani kegiatan pengabdian mas</w:t>
      </w:r>
      <w:r w:rsidR="005419BD" w:rsidRPr="005C58DA">
        <w:rPr>
          <w:sz w:val="24"/>
          <w:lang w:val="id-ID"/>
        </w:rPr>
        <w:t>yarakat ini, Ketua PPPM yang mem</w:t>
      </w:r>
      <w:r w:rsidRPr="005C58DA">
        <w:rPr>
          <w:sz w:val="24"/>
          <w:lang w:val="id-ID"/>
        </w:rPr>
        <w:t>fasilitasi</w:t>
      </w:r>
      <w:r w:rsidR="004075C2" w:rsidRPr="005C58DA">
        <w:rPr>
          <w:sz w:val="24"/>
          <w:lang w:val="id-ID"/>
        </w:rPr>
        <w:t xml:space="preserve"> kegiatan pengabdian masyarakat.</w:t>
      </w:r>
      <w:r w:rsidRPr="005C58DA">
        <w:rPr>
          <w:sz w:val="24"/>
          <w:lang w:val="id-ID"/>
        </w:rPr>
        <w:t xml:space="preserve"> yang .berpartisipasi dalam pengabdian ini.</w:t>
      </w:r>
    </w:p>
    <w:p w:rsidR="00F43C89" w:rsidRPr="004075C2" w:rsidRDefault="00F43C89" w:rsidP="004075C2">
      <w:pPr>
        <w:jc w:val="both"/>
        <w:rPr>
          <w:b/>
          <w:szCs w:val="24"/>
          <w:lang w:val="id-ID"/>
        </w:rPr>
      </w:pPr>
    </w:p>
    <w:p w:rsidR="00F43C89" w:rsidRPr="004075C2" w:rsidRDefault="00F43C89" w:rsidP="004075C2">
      <w:pPr>
        <w:jc w:val="both"/>
        <w:rPr>
          <w:b/>
          <w:szCs w:val="24"/>
        </w:rPr>
      </w:pPr>
      <w:r w:rsidRPr="004075C2">
        <w:rPr>
          <w:b/>
          <w:szCs w:val="24"/>
        </w:rPr>
        <w:t xml:space="preserve">DAFTAR PUSTAKA </w:t>
      </w:r>
    </w:p>
    <w:p w:rsidR="005C58DA" w:rsidRPr="00AA3D0A" w:rsidRDefault="005C58DA" w:rsidP="00AC5EFE">
      <w:pPr>
        <w:autoSpaceDE w:val="0"/>
        <w:autoSpaceDN w:val="0"/>
        <w:adjustRightInd w:val="0"/>
        <w:ind w:left="1134" w:hanging="1134"/>
        <w:jc w:val="both"/>
        <w:rPr>
          <w:color w:val="000000"/>
          <w:szCs w:val="24"/>
          <w:lang w:val="id-ID"/>
        </w:rPr>
      </w:pPr>
      <w:r w:rsidRPr="00AA3D0A">
        <w:rPr>
          <w:szCs w:val="24"/>
        </w:rPr>
        <w:t xml:space="preserve">Symond, D. (2016). </w:t>
      </w:r>
      <w:r w:rsidRPr="00AA3D0A">
        <w:rPr>
          <w:i/>
          <w:szCs w:val="24"/>
        </w:rPr>
        <w:t>Pengaruh Suplementasi Makanan Berbasis Lokal dan Optimalisasi Dukungan Ayah Terhadap Perubahan Kadar Albumin, Hemoglobin, Immunoglobulin A, dan Antropometri Pada Anak Gizi Kurang Di Kabupaten Padang Pariaman.</w:t>
      </w:r>
      <w:r w:rsidRPr="00AA3D0A">
        <w:rPr>
          <w:szCs w:val="24"/>
        </w:rPr>
        <w:t xml:space="preserve"> Disertasi. Universitas Andalas. Padang</w:t>
      </w:r>
    </w:p>
    <w:p w:rsidR="005C58DA" w:rsidRDefault="005C58DA" w:rsidP="00AC5EFE">
      <w:pPr>
        <w:autoSpaceDE w:val="0"/>
        <w:autoSpaceDN w:val="0"/>
        <w:adjustRightInd w:val="0"/>
        <w:ind w:left="1134" w:hanging="1134"/>
        <w:jc w:val="both"/>
        <w:rPr>
          <w:color w:val="000000"/>
          <w:szCs w:val="24"/>
          <w:lang w:val="id-ID"/>
        </w:rPr>
      </w:pPr>
      <w:r>
        <w:rPr>
          <w:color w:val="000000"/>
          <w:szCs w:val="24"/>
          <w:lang w:val="id-ID"/>
        </w:rPr>
        <w:t xml:space="preserve">Merina. ND, Septiyono. EA, Arum. AP. 2021. </w:t>
      </w:r>
      <w:r w:rsidRPr="00734EA9">
        <w:rPr>
          <w:i/>
          <w:color w:val="000000"/>
          <w:szCs w:val="24"/>
          <w:lang w:val="id-ID"/>
        </w:rPr>
        <w:t>Keripik Kelor (Moringa Oleifera) Sebagai Produk Unggulan Desa Klampokan, Bondowoso, Jawa Timur Dalam Mencegah Stunting.</w:t>
      </w:r>
      <w:r>
        <w:rPr>
          <w:color w:val="000000"/>
          <w:szCs w:val="24"/>
          <w:lang w:val="id-ID"/>
        </w:rPr>
        <w:t xml:space="preserve"> Jurnal Panrita Abdi, Juli 2021, Volume 5, Issue 3</w:t>
      </w:r>
    </w:p>
    <w:p w:rsidR="005C58DA" w:rsidRDefault="005C58DA" w:rsidP="00AC5EFE">
      <w:pPr>
        <w:autoSpaceDE w:val="0"/>
        <w:autoSpaceDN w:val="0"/>
        <w:adjustRightInd w:val="0"/>
        <w:ind w:left="1134" w:hanging="1134"/>
        <w:jc w:val="both"/>
        <w:rPr>
          <w:szCs w:val="24"/>
          <w:lang w:val="id-ID"/>
        </w:rPr>
      </w:pPr>
      <w:r w:rsidRPr="009A7640">
        <w:rPr>
          <w:szCs w:val="24"/>
          <w:lang w:val="id-ID"/>
        </w:rPr>
        <w:t xml:space="preserve">Nweze, N.O &amp; Nwafor, F.I. 2014. </w:t>
      </w:r>
      <w:r w:rsidRPr="009A7640">
        <w:rPr>
          <w:i/>
          <w:szCs w:val="24"/>
          <w:lang w:val="id-ID"/>
        </w:rPr>
        <w:t>Phychemical, Proximate and Mineral Composition of Leaf Extracts Of Moringa Oleifera Lam</w:t>
      </w:r>
      <w:r w:rsidRPr="009A7640">
        <w:rPr>
          <w:szCs w:val="24"/>
          <w:lang w:val="id-ID"/>
        </w:rPr>
        <w:t>. Journal Of Pharmacy and Biological Science.9.99-103</w:t>
      </w:r>
    </w:p>
    <w:p w:rsidR="005C58DA" w:rsidRDefault="005C58DA" w:rsidP="00AC5EFE">
      <w:pPr>
        <w:autoSpaceDE w:val="0"/>
        <w:autoSpaceDN w:val="0"/>
        <w:adjustRightInd w:val="0"/>
        <w:ind w:left="1134" w:hanging="1134"/>
        <w:jc w:val="both"/>
        <w:rPr>
          <w:color w:val="000000"/>
          <w:szCs w:val="24"/>
          <w:lang w:val="id-ID"/>
        </w:rPr>
      </w:pPr>
      <w:r>
        <w:rPr>
          <w:color w:val="000000"/>
          <w:szCs w:val="24"/>
          <w:lang w:val="id-ID"/>
        </w:rPr>
        <w:t xml:space="preserve">Perwitasari. T, Masrul, Irawati. N. 2019. </w:t>
      </w:r>
      <w:r w:rsidRPr="009D218B">
        <w:rPr>
          <w:i/>
          <w:color w:val="000000"/>
          <w:szCs w:val="24"/>
          <w:lang w:val="id-ID"/>
        </w:rPr>
        <w:t>Hubungan Pola Asuh dengan</w:t>
      </w:r>
      <w:r>
        <w:rPr>
          <w:color w:val="000000"/>
          <w:szCs w:val="24"/>
          <w:lang w:val="id-ID"/>
        </w:rPr>
        <w:t xml:space="preserve"> </w:t>
      </w:r>
      <w:r w:rsidRPr="009D218B">
        <w:rPr>
          <w:i/>
          <w:color w:val="000000"/>
          <w:szCs w:val="24"/>
          <w:lang w:val="id-ID"/>
        </w:rPr>
        <w:t>Pertumbuhan Anak 6-24 Bulan (Studi Perbandingan Antara Suku Melayu Jambi Dan Suku Jawa Di Kabupaten Muaro Jambi Propinsi Jambi</w:t>
      </w:r>
      <w:r>
        <w:rPr>
          <w:color w:val="000000"/>
          <w:szCs w:val="24"/>
          <w:lang w:val="id-ID"/>
        </w:rPr>
        <w:t>). Jurnal Ilmiah Universitas Batanghari Jambi, Volume 19, Nomor 1</w:t>
      </w:r>
    </w:p>
    <w:p w:rsidR="005C58DA" w:rsidRDefault="005C58DA" w:rsidP="00AC5EFE">
      <w:pPr>
        <w:autoSpaceDE w:val="0"/>
        <w:autoSpaceDN w:val="0"/>
        <w:adjustRightInd w:val="0"/>
        <w:ind w:left="1134" w:hanging="1134"/>
        <w:jc w:val="both"/>
        <w:rPr>
          <w:color w:val="000000"/>
          <w:szCs w:val="24"/>
          <w:lang w:val="id-ID"/>
        </w:rPr>
      </w:pPr>
      <w:r>
        <w:rPr>
          <w:color w:val="000000"/>
          <w:szCs w:val="24"/>
          <w:lang w:val="id-ID"/>
        </w:rPr>
        <w:t xml:space="preserve">Wahyuningsih. R, Darni. J. 2021. </w:t>
      </w:r>
      <w:r w:rsidRPr="00734EA9">
        <w:rPr>
          <w:i/>
          <w:color w:val="000000"/>
          <w:szCs w:val="24"/>
          <w:lang w:val="id-ID"/>
        </w:rPr>
        <w:t>Edukasi pada Ibu Balita Tentang Pemanfaatan Daun Kelor (Moringa Oleifera) Sebagai Kudapan Untuk Pencegahan Stunting.</w:t>
      </w:r>
      <w:r>
        <w:rPr>
          <w:color w:val="000000"/>
          <w:szCs w:val="24"/>
          <w:lang w:val="id-ID"/>
        </w:rPr>
        <w:t xml:space="preserve"> Jurnal Pengabdian Masyarakat Sasambo, Volume 2 Nomor 2 </w:t>
      </w:r>
    </w:p>
    <w:p w:rsidR="004075C2" w:rsidRPr="004075C2" w:rsidRDefault="004075C2" w:rsidP="00AC5EFE">
      <w:pPr>
        <w:autoSpaceDE w:val="0"/>
        <w:autoSpaceDN w:val="0"/>
        <w:adjustRightInd w:val="0"/>
        <w:ind w:left="1134" w:hanging="1134"/>
        <w:jc w:val="both"/>
        <w:rPr>
          <w:color w:val="000000"/>
          <w:szCs w:val="24"/>
          <w:lang w:val="id-ID"/>
        </w:rPr>
      </w:pPr>
      <w:r w:rsidRPr="004075C2">
        <w:rPr>
          <w:color w:val="000000"/>
          <w:szCs w:val="24"/>
          <w:lang w:val="id-ID"/>
        </w:rPr>
        <w:t xml:space="preserve">Yuliani, DA. Purwati. Rofiqoch, I. 2021. </w:t>
      </w:r>
      <w:r w:rsidRPr="004075C2">
        <w:rPr>
          <w:i/>
          <w:color w:val="000000"/>
          <w:szCs w:val="24"/>
          <w:lang w:val="id-ID"/>
        </w:rPr>
        <w:t xml:space="preserve">Pemanfaatan Daun Kelor Sebagai MP-ASI. </w:t>
      </w:r>
      <w:r w:rsidRPr="004075C2">
        <w:rPr>
          <w:color w:val="000000"/>
          <w:szCs w:val="24"/>
          <w:lang w:val="id-ID"/>
        </w:rPr>
        <w:t>Jurnal ABDIMAS-HIP Vol 2 No 2 Agustus 2021</w:t>
      </w:r>
    </w:p>
    <w:p w:rsidR="004075C2" w:rsidRDefault="004075C2" w:rsidP="00B07F36">
      <w:pPr>
        <w:rPr>
          <w:szCs w:val="24"/>
        </w:rPr>
        <w:sectPr w:rsidR="004075C2" w:rsidSect="005C58DA">
          <w:type w:val="continuous"/>
          <w:pgSz w:w="11909" w:h="16834" w:code="9"/>
          <w:pgMar w:top="1701" w:right="1418" w:bottom="1418" w:left="1701" w:header="720" w:footer="720" w:gutter="0"/>
          <w:cols w:space="284"/>
          <w:docGrid w:linePitch="360"/>
        </w:sectPr>
      </w:pPr>
    </w:p>
    <w:p w:rsidR="00EB73B4" w:rsidRPr="00B07F36" w:rsidRDefault="00EB73B4" w:rsidP="00B07F36">
      <w:pPr>
        <w:rPr>
          <w:szCs w:val="24"/>
        </w:rPr>
      </w:pPr>
    </w:p>
    <w:sectPr w:rsidR="00EB73B4" w:rsidRPr="00B07F36" w:rsidSect="005C58DA">
      <w:type w:val="continuous"/>
      <w:pgSz w:w="11909" w:h="16834"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50F" w:rsidRDefault="0065350F">
      <w:r>
        <w:separator/>
      </w:r>
    </w:p>
  </w:endnote>
  <w:endnote w:type="continuationSeparator" w:id="0">
    <w:p w:rsidR="0065350F" w:rsidRDefault="0065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95" w:rsidRDefault="00E86795">
    <w:pPr>
      <w:pStyle w:val="Footer"/>
      <w:jc w:val="right"/>
    </w:pPr>
    <w:r>
      <w:fldChar w:fldCharType="begin"/>
    </w:r>
    <w:r>
      <w:instrText xml:space="preserve"> PAGE   \* MERGEFORMAT </w:instrText>
    </w:r>
    <w:r>
      <w:fldChar w:fldCharType="separate"/>
    </w:r>
    <w:r w:rsidR="0065350F">
      <w:rPr>
        <w:noProof/>
      </w:rPr>
      <w:t>1</w:t>
    </w:r>
    <w:r>
      <w:fldChar w:fldCharType="end"/>
    </w:r>
  </w:p>
  <w:p w:rsidR="00E86795" w:rsidRDefault="00E86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50F" w:rsidRDefault="0065350F">
      <w:r>
        <w:separator/>
      </w:r>
    </w:p>
  </w:footnote>
  <w:footnote w:type="continuationSeparator" w:id="0">
    <w:p w:rsidR="0065350F" w:rsidRDefault="0065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795" w:rsidRPr="00A74881" w:rsidRDefault="00E86795" w:rsidP="00B07F36">
    <w:pPr>
      <w:tabs>
        <w:tab w:val="center" w:pos="4680"/>
        <w:tab w:val="right" w:pos="9360"/>
      </w:tabs>
      <w:jc w:val="right"/>
      <w:rPr>
        <w:sz w:val="22"/>
        <w:szCs w:val="22"/>
        <w:lang w:eastAsia="x-none"/>
      </w:rPr>
    </w:pPr>
    <w:r w:rsidRPr="00A74881">
      <w:rPr>
        <w:b/>
        <w:bCs/>
        <w:sz w:val="22"/>
        <w:szCs w:val="22"/>
        <w:lang w:val="x-none" w:eastAsia="x-none"/>
      </w:rPr>
      <w:t>Jurnal</w:t>
    </w:r>
    <w:r w:rsidRPr="00A74881">
      <w:rPr>
        <w:b/>
        <w:bCs/>
        <w:sz w:val="22"/>
        <w:szCs w:val="22"/>
        <w:lang w:val="id-ID" w:eastAsia="x-none"/>
      </w:rPr>
      <w:t xml:space="preserve"> </w:t>
    </w:r>
    <w:r w:rsidRPr="00A74881">
      <w:rPr>
        <w:b/>
        <w:bCs/>
        <w:sz w:val="22"/>
        <w:szCs w:val="22"/>
        <w:lang w:val="x-none" w:eastAsia="x-none"/>
      </w:rPr>
      <w:t>Abdimas</w:t>
    </w:r>
    <w:r w:rsidRPr="00A74881">
      <w:rPr>
        <w:b/>
        <w:bCs/>
        <w:sz w:val="22"/>
        <w:szCs w:val="22"/>
        <w:lang w:val="id-ID" w:eastAsia="x-none"/>
      </w:rPr>
      <w:t xml:space="preserve"> </w:t>
    </w:r>
    <w:r w:rsidRPr="00A74881">
      <w:rPr>
        <w:b/>
        <w:bCs/>
        <w:sz w:val="22"/>
        <w:szCs w:val="22"/>
        <w:lang w:val="x-none" w:eastAsia="x-none"/>
      </w:rPr>
      <w:t>Kesehatan (JAK)</w:t>
    </w:r>
    <w:r w:rsidRPr="00A74881">
      <w:rPr>
        <w:b/>
        <w:bCs/>
        <w:sz w:val="22"/>
        <w:szCs w:val="22"/>
        <w:lang w:val="id-ID" w:eastAsia="x-none"/>
      </w:rPr>
      <w:t xml:space="preserve"> </w:t>
    </w:r>
    <w:r w:rsidRPr="00A74881">
      <w:rPr>
        <w:b/>
        <w:bCs/>
        <w:sz w:val="22"/>
        <w:szCs w:val="22"/>
        <w:lang w:val="x-none" w:eastAsia="x-none"/>
      </w:rPr>
      <w:t>Vol</w:t>
    </w:r>
    <w:r w:rsidRPr="00A74881">
      <w:rPr>
        <w:b/>
        <w:bCs/>
        <w:sz w:val="22"/>
        <w:szCs w:val="22"/>
        <w:lang w:val="id-ID" w:eastAsia="x-none"/>
      </w:rPr>
      <w:t xml:space="preserve"> </w:t>
    </w:r>
    <w:r>
      <w:rPr>
        <w:b/>
        <w:bCs/>
        <w:sz w:val="22"/>
        <w:szCs w:val="22"/>
        <w:lang w:val="id-ID" w:eastAsia="x-none"/>
      </w:rPr>
      <w:t>4</w:t>
    </w:r>
    <w:r w:rsidRPr="00A74881">
      <w:rPr>
        <w:b/>
        <w:bCs/>
        <w:sz w:val="22"/>
        <w:szCs w:val="22"/>
        <w:lang w:eastAsia="x-none"/>
      </w:rPr>
      <w:t>,</w:t>
    </w:r>
    <w:r w:rsidRPr="00A74881">
      <w:rPr>
        <w:b/>
        <w:bCs/>
        <w:sz w:val="22"/>
        <w:szCs w:val="22"/>
        <w:lang w:val="id-ID" w:eastAsia="x-none"/>
      </w:rPr>
      <w:t xml:space="preserve"> </w:t>
    </w:r>
    <w:r w:rsidRPr="00A74881">
      <w:rPr>
        <w:b/>
        <w:bCs/>
        <w:sz w:val="22"/>
        <w:szCs w:val="22"/>
        <w:lang w:val="x-none" w:eastAsia="x-none"/>
      </w:rPr>
      <w:t>No</w:t>
    </w:r>
    <w:r>
      <w:rPr>
        <w:b/>
        <w:bCs/>
        <w:sz w:val="22"/>
        <w:szCs w:val="22"/>
        <w:lang w:val="id-ID" w:eastAsia="x-none"/>
      </w:rPr>
      <w:t xml:space="preserve"> 1, Januari 2022</w:t>
    </w:r>
  </w:p>
  <w:p w:rsidR="00E86795" w:rsidRPr="00A74881" w:rsidRDefault="00E86795" w:rsidP="00B07F36">
    <w:pPr>
      <w:tabs>
        <w:tab w:val="center" w:pos="4680"/>
        <w:tab w:val="right" w:pos="9360"/>
      </w:tabs>
      <w:jc w:val="right"/>
      <w:rPr>
        <w:color w:val="333333"/>
        <w:sz w:val="22"/>
        <w:szCs w:val="22"/>
        <w:shd w:val="clear" w:color="auto" w:fill="FFFFFF"/>
      </w:rPr>
    </w:pPr>
    <w:r w:rsidRPr="00A74881">
      <w:rPr>
        <w:color w:val="333333"/>
        <w:sz w:val="22"/>
        <w:szCs w:val="22"/>
        <w:shd w:val="clear" w:color="auto" w:fill="FFFFFF"/>
      </w:rPr>
      <w:t>Doi</w:t>
    </w:r>
    <w:r>
      <w:rPr>
        <w:color w:val="333333"/>
        <w:sz w:val="22"/>
        <w:szCs w:val="22"/>
        <w:shd w:val="clear" w:color="auto" w:fill="FFFFFF"/>
        <w:lang w:val="id-ID"/>
      </w:rPr>
      <w:t xml:space="preserve"> : </w:t>
    </w:r>
    <w:r>
      <w:t>10.36565/jak.v3i3.160</w:t>
    </w:r>
    <w:r w:rsidRPr="00A74881">
      <w:rPr>
        <w:color w:val="333333"/>
        <w:sz w:val="22"/>
        <w:szCs w:val="22"/>
        <w:shd w:val="clear" w:color="auto" w:fill="FFFFFF"/>
      </w:rPr>
      <w:t xml:space="preserve"> </w:t>
    </w:r>
  </w:p>
  <w:p w:rsidR="00E86795" w:rsidRPr="00A74881" w:rsidRDefault="00E86795" w:rsidP="00B07F36">
    <w:pPr>
      <w:tabs>
        <w:tab w:val="center" w:pos="4680"/>
        <w:tab w:val="right" w:pos="9360"/>
      </w:tabs>
      <w:jc w:val="right"/>
      <w:rPr>
        <w:color w:val="333333"/>
        <w:sz w:val="22"/>
        <w:szCs w:val="22"/>
        <w:shd w:val="clear" w:color="auto" w:fill="FFFFFF"/>
      </w:rPr>
    </w:pPr>
    <w:r w:rsidRPr="00A74881">
      <w:rPr>
        <w:sz w:val="22"/>
        <w:szCs w:val="22"/>
        <w:lang w:val="x-none" w:eastAsia="x-none"/>
      </w:rPr>
      <w:t>p-ISSN: 2655-9266</w:t>
    </w:r>
  </w:p>
  <w:p w:rsidR="00E86795" w:rsidRDefault="00E86795" w:rsidP="00B07F36">
    <w:pPr>
      <w:pStyle w:val="Header"/>
      <w:tabs>
        <w:tab w:val="right" w:pos="8789"/>
      </w:tabs>
    </w:pPr>
    <w:r w:rsidRPr="00A74881">
      <w:rPr>
        <w:sz w:val="22"/>
        <w:szCs w:val="22"/>
      </w:rPr>
      <w:tab/>
    </w:r>
    <w:r w:rsidRPr="00A74881">
      <w:rPr>
        <w:sz w:val="22"/>
        <w:szCs w:val="22"/>
      </w:rPr>
      <w:tab/>
      <w:t>e-ISSN: 2655-9218</w:t>
    </w:r>
  </w:p>
  <w:p w:rsidR="00E86795" w:rsidRDefault="00E86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1390"/>
    <w:multiLevelType w:val="hybridMultilevel"/>
    <w:tmpl w:val="4AD8CE0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28273D7"/>
    <w:multiLevelType w:val="multilevel"/>
    <w:tmpl w:val="9C8E938C"/>
    <w:numStyleLink w:val="IEEEBullet1"/>
  </w:abstractNum>
  <w:abstractNum w:abstractNumId="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BF70BB3"/>
    <w:multiLevelType w:val="multilevel"/>
    <w:tmpl w:val="A352ED78"/>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6F584261"/>
    <w:multiLevelType w:val="hybridMultilevel"/>
    <w:tmpl w:val="DEC0048A"/>
    <w:lvl w:ilvl="0" w:tplc="3DEA950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89"/>
    <w:rsid w:val="000251D9"/>
    <w:rsid w:val="00045764"/>
    <w:rsid w:val="000751F9"/>
    <w:rsid w:val="000A3E37"/>
    <w:rsid w:val="000D2572"/>
    <w:rsid w:val="000E7C42"/>
    <w:rsid w:val="00100F1B"/>
    <w:rsid w:val="00237F4A"/>
    <w:rsid w:val="00251808"/>
    <w:rsid w:val="00261B5D"/>
    <w:rsid w:val="002E19D0"/>
    <w:rsid w:val="002E41A4"/>
    <w:rsid w:val="002F4548"/>
    <w:rsid w:val="00335B4D"/>
    <w:rsid w:val="00353F9C"/>
    <w:rsid w:val="004074A1"/>
    <w:rsid w:val="004075C2"/>
    <w:rsid w:val="00436C8B"/>
    <w:rsid w:val="004421AC"/>
    <w:rsid w:val="005419BD"/>
    <w:rsid w:val="00583B3E"/>
    <w:rsid w:val="005B050D"/>
    <w:rsid w:val="005C58DA"/>
    <w:rsid w:val="006158AE"/>
    <w:rsid w:val="006379DF"/>
    <w:rsid w:val="00646660"/>
    <w:rsid w:val="0065350F"/>
    <w:rsid w:val="00690B07"/>
    <w:rsid w:val="006A3442"/>
    <w:rsid w:val="006D20C7"/>
    <w:rsid w:val="00702177"/>
    <w:rsid w:val="0076300C"/>
    <w:rsid w:val="00773848"/>
    <w:rsid w:val="0079280C"/>
    <w:rsid w:val="007A2831"/>
    <w:rsid w:val="008149EA"/>
    <w:rsid w:val="008373B9"/>
    <w:rsid w:val="00923CFC"/>
    <w:rsid w:val="00936069"/>
    <w:rsid w:val="00A06BAF"/>
    <w:rsid w:val="00A453B7"/>
    <w:rsid w:val="00AB2517"/>
    <w:rsid w:val="00AC5EFE"/>
    <w:rsid w:val="00AF7281"/>
    <w:rsid w:val="00B07F36"/>
    <w:rsid w:val="00B24749"/>
    <w:rsid w:val="00B85E15"/>
    <w:rsid w:val="00BB4B0A"/>
    <w:rsid w:val="00C02EFE"/>
    <w:rsid w:val="00C75D2F"/>
    <w:rsid w:val="00CA243A"/>
    <w:rsid w:val="00CE3474"/>
    <w:rsid w:val="00D67E16"/>
    <w:rsid w:val="00D95AAF"/>
    <w:rsid w:val="00DB2281"/>
    <w:rsid w:val="00E850B7"/>
    <w:rsid w:val="00E86795"/>
    <w:rsid w:val="00E93B75"/>
    <w:rsid w:val="00EB73B4"/>
    <w:rsid w:val="00F43C89"/>
    <w:rsid w:val="00FD4D1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FF7E"/>
  <w15:docId w15:val="{70347C3D-8774-414E-B6DF-A8DF6A10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C89"/>
    <w:rPr>
      <w:sz w:val="24"/>
      <w:lang w:val="en-US" w:eastAsia="en-US"/>
    </w:rPr>
  </w:style>
  <w:style w:type="paragraph" w:styleId="Heading1">
    <w:name w:val="heading 1"/>
    <w:basedOn w:val="Normal"/>
    <w:next w:val="Normal"/>
    <w:link w:val="Heading1Char"/>
    <w:qFormat/>
    <w:rsid w:val="00F43C89"/>
    <w:pPr>
      <w:keepNext/>
      <w:outlineLvl w:val="0"/>
    </w:pPr>
    <w:rPr>
      <w:b/>
      <w:i/>
      <w:sz w:val="40"/>
    </w:rPr>
  </w:style>
  <w:style w:type="paragraph" w:styleId="Heading2">
    <w:name w:val="heading 2"/>
    <w:basedOn w:val="Normal"/>
    <w:next w:val="Normal"/>
    <w:link w:val="Heading2Char"/>
    <w:uiPriority w:val="9"/>
    <w:unhideWhenUsed/>
    <w:qFormat/>
    <w:rsid w:val="002E41A4"/>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43C89"/>
    <w:rPr>
      <w:rFonts w:ascii="Times New Roman" w:eastAsia="Times New Roman" w:hAnsi="Times New Roman"/>
      <w:b/>
      <w:i/>
      <w:sz w:val="40"/>
      <w:szCs w:val="20"/>
    </w:rPr>
  </w:style>
  <w:style w:type="character" w:customStyle="1" w:styleId="TitleChar">
    <w:name w:val="Title Char"/>
    <w:link w:val="Title"/>
    <w:rsid w:val="00F43C89"/>
    <w:rPr>
      <w:rFonts w:eastAsia="Times New Roman"/>
      <w:b/>
      <w:sz w:val="20"/>
    </w:rPr>
  </w:style>
  <w:style w:type="character" w:customStyle="1" w:styleId="FooterChar">
    <w:name w:val="Footer Char"/>
    <w:link w:val="Footer"/>
    <w:uiPriority w:val="99"/>
    <w:rsid w:val="00F43C89"/>
    <w:rPr>
      <w:rFonts w:eastAsia="Times New Roman"/>
    </w:rPr>
  </w:style>
  <w:style w:type="paragraph" w:styleId="Footer">
    <w:name w:val="footer"/>
    <w:basedOn w:val="Normal"/>
    <w:link w:val="FooterChar"/>
    <w:uiPriority w:val="99"/>
    <w:rsid w:val="00F43C89"/>
    <w:pPr>
      <w:tabs>
        <w:tab w:val="center" w:pos="4320"/>
        <w:tab w:val="right" w:pos="8640"/>
      </w:tabs>
    </w:pPr>
    <w:rPr>
      <w:szCs w:val="24"/>
      <w:lang w:val="id-ID" w:eastAsia="ja-JP"/>
    </w:rPr>
  </w:style>
  <w:style w:type="character" w:customStyle="1" w:styleId="FooterChar1">
    <w:name w:val="Footer Char1"/>
    <w:uiPriority w:val="99"/>
    <w:semiHidden/>
    <w:rsid w:val="00F43C89"/>
    <w:rPr>
      <w:rFonts w:ascii="Times New Roman" w:eastAsia="Times New Roman" w:hAnsi="Times New Roman"/>
      <w:szCs w:val="20"/>
      <w:lang w:val="en-US" w:eastAsia="en-US"/>
    </w:rPr>
  </w:style>
  <w:style w:type="paragraph" w:customStyle="1" w:styleId="PageNumber1">
    <w:name w:val="Page Number1"/>
    <w:basedOn w:val="Normal"/>
    <w:rsid w:val="00F43C89"/>
    <w:pPr>
      <w:suppressAutoHyphens/>
      <w:jc w:val="center"/>
    </w:pPr>
    <w:rPr>
      <w:rFonts w:ascii="Times" w:hAnsi="Times"/>
      <w:lang w:eastAsia="ar-SA"/>
    </w:rPr>
  </w:style>
  <w:style w:type="paragraph" w:styleId="Title">
    <w:name w:val="Title"/>
    <w:basedOn w:val="Normal"/>
    <w:link w:val="TitleChar"/>
    <w:qFormat/>
    <w:rsid w:val="00F43C89"/>
    <w:pPr>
      <w:jc w:val="center"/>
    </w:pPr>
    <w:rPr>
      <w:b/>
      <w:sz w:val="20"/>
      <w:szCs w:val="24"/>
      <w:lang w:val="id-ID" w:eastAsia="ja-JP"/>
    </w:rPr>
  </w:style>
  <w:style w:type="character" w:customStyle="1" w:styleId="TitleChar1">
    <w:name w:val="Title Char1"/>
    <w:uiPriority w:val="10"/>
    <w:rsid w:val="00F43C89"/>
    <w:rPr>
      <w:rFonts w:ascii="Calibri Light" w:eastAsia="Times New Roman" w:hAnsi="Calibri Light" w:cs="Times New Roman"/>
      <w:spacing w:val="-10"/>
      <w:kern w:val="28"/>
      <w:sz w:val="56"/>
      <w:szCs w:val="56"/>
      <w:lang w:val="en-US" w:eastAsia="en-US"/>
    </w:rPr>
  </w:style>
  <w:style w:type="paragraph" w:styleId="Header">
    <w:name w:val="header"/>
    <w:basedOn w:val="Normal"/>
    <w:link w:val="HeaderChar"/>
    <w:uiPriority w:val="99"/>
    <w:unhideWhenUsed/>
    <w:rsid w:val="00F43C89"/>
    <w:pPr>
      <w:tabs>
        <w:tab w:val="center" w:pos="4680"/>
        <w:tab w:val="right" w:pos="9360"/>
      </w:tabs>
    </w:pPr>
    <w:rPr>
      <w:sz w:val="20"/>
    </w:rPr>
  </w:style>
  <w:style w:type="character" w:customStyle="1" w:styleId="HeaderChar">
    <w:name w:val="Header Char"/>
    <w:link w:val="Header"/>
    <w:uiPriority w:val="99"/>
    <w:rsid w:val="00F43C89"/>
    <w:rPr>
      <w:rFonts w:ascii="Times New Roman" w:eastAsia="Times New Roman" w:hAnsi="Times New Roman"/>
      <w:sz w:val="20"/>
      <w:szCs w:val="20"/>
    </w:rPr>
  </w:style>
  <w:style w:type="paragraph" w:customStyle="1" w:styleId="IEEEParagraph">
    <w:name w:val="IEEE Paragraph"/>
    <w:basedOn w:val="Normal"/>
    <w:link w:val="IEEEParagraphChar"/>
    <w:rsid w:val="00F43C89"/>
    <w:pPr>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rsid w:val="00F43C89"/>
    <w:rPr>
      <w:rFonts w:ascii="Times New Roman" w:eastAsia="SimSun" w:hAnsi="Times New Roman"/>
      <w:sz w:val="20"/>
      <w:lang w:val="en-AU" w:eastAsia="zh-CN"/>
    </w:rPr>
  </w:style>
  <w:style w:type="numbering" w:customStyle="1" w:styleId="IEEEBullet1">
    <w:name w:val="IEEE Bullet 1"/>
    <w:basedOn w:val="NoList"/>
    <w:rsid w:val="00F43C89"/>
    <w:pPr>
      <w:numPr>
        <w:numId w:val="1"/>
      </w:numPr>
    </w:pPr>
  </w:style>
  <w:style w:type="paragraph" w:styleId="NoSpacing">
    <w:name w:val="No Spacing"/>
    <w:uiPriority w:val="1"/>
    <w:qFormat/>
    <w:rsid w:val="00F43C89"/>
    <w:rPr>
      <w:rFonts w:ascii="Calibri" w:eastAsia="Calibri" w:hAnsi="Calibri" w:cs="Arial"/>
      <w:sz w:val="22"/>
      <w:szCs w:val="22"/>
      <w:lang w:eastAsia="en-US"/>
    </w:rPr>
  </w:style>
  <w:style w:type="paragraph" w:styleId="ListParagraph">
    <w:name w:val="List Paragraph"/>
    <w:aliases w:val="Heading 10"/>
    <w:basedOn w:val="Normal"/>
    <w:link w:val="ListParagraphChar"/>
    <w:uiPriority w:val="34"/>
    <w:qFormat/>
    <w:rsid w:val="00F43C89"/>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Heading 10 Char"/>
    <w:link w:val="ListParagraph"/>
    <w:uiPriority w:val="34"/>
    <w:rsid w:val="00F43C89"/>
    <w:rPr>
      <w:rFonts w:ascii="Calibri" w:eastAsia="Calibri" w:hAnsi="Calibri" w:cs="Times New Roman"/>
      <w:sz w:val="22"/>
      <w:szCs w:val="22"/>
      <w:lang w:eastAsia="en-US"/>
    </w:rPr>
  </w:style>
  <w:style w:type="table" w:styleId="TableGrid">
    <w:name w:val="Table Grid"/>
    <w:basedOn w:val="TableNormal"/>
    <w:uiPriority w:val="39"/>
    <w:rsid w:val="00F43C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B24749"/>
    <w:rPr>
      <w:rFonts w:ascii="Segoe UI" w:eastAsia="Calibri" w:hAnsi="Segoe UI" w:cs="Segoe UI"/>
      <w:sz w:val="18"/>
      <w:szCs w:val="18"/>
      <w:lang w:eastAsia="en-US"/>
    </w:rPr>
  </w:style>
  <w:style w:type="paragraph" w:styleId="BalloonText">
    <w:name w:val="Balloon Text"/>
    <w:basedOn w:val="Normal"/>
    <w:link w:val="BalloonTextChar"/>
    <w:uiPriority w:val="99"/>
    <w:semiHidden/>
    <w:unhideWhenUsed/>
    <w:rsid w:val="00B24749"/>
    <w:rPr>
      <w:rFonts w:ascii="Segoe UI" w:eastAsia="Calibri" w:hAnsi="Segoe UI" w:cs="Segoe UI"/>
      <w:sz w:val="18"/>
      <w:szCs w:val="18"/>
      <w:lang w:val="id-ID"/>
    </w:rPr>
  </w:style>
  <w:style w:type="character" w:customStyle="1" w:styleId="BalloonTextChar1">
    <w:name w:val="Balloon Text Char1"/>
    <w:uiPriority w:val="99"/>
    <w:semiHidden/>
    <w:rsid w:val="00B24749"/>
    <w:rPr>
      <w:rFonts w:ascii="Segoe UI" w:eastAsia="Times New Roman" w:hAnsi="Segoe UI" w:cs="Segoe UI"/>
      <w:sz w:val="18"/>
      <w:szCs w:val="18"/>
      <w:lang w:val="en-US" w:eastAsia="en-US"/>
    </w:rPr>
  </w:style>
  <w:style w:type="character" w:styleId="Hyperlink">
    <w:name w:val="Hyperlink"/>
    <w:uiPriority w:val="99"/>
    <w:unhideWhenUsed/>
    <w:rsid w:val="005419BD"/>
    <w:rPr>
      <w:color w:val="0563C1"/>
      <w:u w:val="single"/>
    </w:rPr>
  </w:style>
  <w:style w:type="paragraph" w:styleId="HTMLPreformatted">
    <w:name w:val="HTML Preformatted"/>
    <w:basedOn w:val="Normal"/>
    <w:link w:val="HTMLPreformattedChar"/>
    <w:uiPriority w:val="99"/>
    <w:unhideWhenUsed/>
    <w:rsid w:val="00261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id-ID" w:eastAsia="ja-JP"/>
    </w:rPr>
  </w:style>
  <w:style w:type="character" w:customStyle="1" w:styleId="HTMLPreformattedChar">
    <w:name w:val="HTML Preformatted Char"/>
    <w:link w:val="HTMLPreformatted"/>
    <w:uiPriority w:val="99"/>
    <w:rsid w:val="00261B5D"/>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2E41A4"/>
    <w:rPr>
      <w:rFonts w:asciiTheme="majorHAnsi" w:eastAsiaTheme="majorEastAsia" w:hAnsiTheme="majorHAnsi" w:cstheme="majorBidi"/>
      <w:b/>
      <w:bCs/>
      <w:i/>
      <w:iCs/>
      <w:sz w:val="28"/>
      <w:szCs w:val="28"/>
      <w:lang w:val="en-US" w:eastAsia="en-US"/>
    </w:rPr>
  </w:style>
  <w:style w:type="character" w:customStyle="1" w:styleId="y2iqfc">
    <w:name w:val="y2iqfc"/>
    <w:basedOn w:val="DefaultParagraphFont"/>
    <w:rsid w:val="0044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63083">
      <w:bodyDiv w:val="1"/>
      <w:marLeft w:val="0"/>
      <w:marRight w:val="0"/>
      <w:marTop w:val="0"/>
      <w:marBottom w:val="0"/>
      <w:divBdr>
        <w:top w:val="none" w:sz="0" w:space="0" w:color="auto"/>
        <w:left w:val="none" w:sz="0" w:space="0" w:color="auto"/>
        <w:bottom w:val="none" w:sz="0" w:space="0" w:color="auto"/>
        <w:right w:val="none" w:sz="0" w:space="0" w:color="auto"/>
      </w:divBdr>
    </w:div>
    <w:div w:id="322895888">
      <w:bodyDiv w:val="1"/>
      <w:marLeft w:val="0"/>
      <w:marRight w:val="0"/>
      <w:marTop w:val="0"/>
      <w:marBottom w:val="0"/>
      <w:divBdr>
        <w:top w:val="none" w:sz="0" w:space="0" w:color="auto"/>
        <w:left w:val="none" w:sz="0" w:space="0" w:color="auto"/>
        <w:bottom w:val="none" w:sz="0" w:space="0" w:color="auto"/>
        <w:right w:val="none" w:sz="0" w:space="0" w:color="auto"/>
      </w:divBdr>
    </w:div>
    <w:div w:id="444546252">
      <w:bodyDiv w:val="1"/>
      <w:marLeft w:val="0"/>
      <w:marRight w:val="0"/>
      <w:marTop w:val="0"/>
      <w:marBottom w:val="0"/>
      <w:divBdr>
        <w:top w:val="none" w:sz="0" w:space="0" w:color="auto"/>
        <w:left w:val="none" w:sz="0" w:space="0" w:color="auto"/>
        <w:bottom w:val="none" w:sz="0" w:space="0" w:color="auto"/>
        <w:right w:val="none" w:sz="0" w:space="0" w:color="auto"/>
      </w:divBdr>
    </w:div>
    <w:div w:id="760613478">
      <w:bodyDiv w:val="1"/>
      <w:marLeft w:val="0"/>
      <w:marRight w:val="0"/>
      <w:marTop w:val="0"/>
      <w:marBottom w:val="0"/>
      <w:divBdr>
        <w:top w:val="none" w:sz="0" w:space="0" w:color="auto"/>
        <w:left w:val="none" w:sz="0" w:space="0" w:color="auto"/>
        <w:bottom w:val="none" w:sz="0" w:space="0" w:color="auto"/>
        <w:right w:val="none" w:sz="0" w:space="0" w:color="auto"/>
      </w:divBdr>
    </w:div>
    <w:div w:id="921261504">
      <w:bodyDiv w:val="1"/>
      <w:marLeft w:val="0"/>
      <w:marRight w:val="0"/>
      <w:marTop w:val="0"/>
      <w:marBottom w:val="0"/>
      <w:divBdr>
        <w:top w:val="none" w:sz="0" w:space="0" w:color="auto"/>
        <w:left w:val="none" w:sz="0" w:space="0" w:color="auto"/>
        <w:bottom w:val="none" w:sz="0" w:space="0" w:color="auto"/>
        <w:right w:val="none" w:sz="0" w:space="0" w:color="auto"/>
      </w:divBdr>
    </w:div>
    <w:div w:id="1076325175">
      <w:bodyDiv w:val="1"/>
      <w:marLeft w:val="0"/>
      <w:marRight w:val="0"/>
      <w:marTop w:val="0"/>
      <w:marBottom w:val="0"/>
      <w:divBdr>
        <w:top w:val="none" w:sz="0" w:space="0" w:color="auto"/>
        <w:left w:val="none" w:sz="0" w:space="0" w:color="auto"/>
        <w:bottom w:val="none" w:sz="0" w:space="0" w:color="auto"/>
        <w:right w:val="none" w:sz="0" w:space="0" w:color="auto"/>
      </w:divBdr>
    </w:div>
    <w:div w:id="1307202470">
      <w:bodyDiv w:val="1"/>
      <w:marLeft w:val="0"/>
      <w:marRight w:val="0"/>
      <w:marTop w:val="0"/>
      <w:marBottom w:val="0"/>
      <w:divBdr>
        <w:top w:val="none" w:sz="0" w:space="0" w:color="auto"/>
        <w:left w:val="none" w:sz="0" w:space="0" w:color="auto"/>
        <w:bottom w:val="none" w:sz="0" w:space="0" w:color="auto"/>
        <w:right w:val="none" w:sz="0" w:space="0" w:color="auto"/>
      </w:divBdr>
    </w:div>
    <w:div w:id="1373338469">
      <w:bodyDiv w:val="1"/>
      <w:marLeft w:val="0"/>
      <w:marRight w:val="0"/>
      <w:marTop w:val="0"/>
      <w:marBottom w:val="0"/>
      <w:divBdr>
        <w:top w:val="none" w:sz="0" w:space="0" w:color="auto"/>
        <w:left w:val="none" w:sz="0" w:space="0" w:color="auto"/>
        <w:bottom w:val="none" w:sz="0" w:space="0" w:color="auto"/>
        <w:right w:val="none" w:sz="0" w:space="0" w:color="auto"/>
      </w:divBdr>
    </w:div>
    <w:div w:id="197008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226D5-AC64-4AA0-830C-BA746353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1893</Words>
  <Characters>10796</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PENDAHULUAN</vt:lpstr>
      <vt:lpstr>    Kondisi status gizi kurang yang bersifat kronik pada masa pertumbuhan dan perkem</vt:lpstr>
      <vt:lpstr>    Periode emas pada anak terjadi pada usia dibawah lima tahun sebagai penentu kual</vt:lpstr>
      <vt:lpstr>    Kondisi stunting akan sulit di tangani bila anak telah memasuki usia dua tahun, </vt:lpstr>
      <vt:lpstr>    Pemberian makanan balita dipengaruhi pengetahuan gizi ibu. Pengetahuan gizi ibu </vt:lpstr>
      <vt:lpstr>    Penggunaan pangan lokal yang terjangkau harga serta ketersediaan di lingkungan r</vt:lpstr>
      <vt:lpstr>    Masih terdapat 1 balita yang mengalami gizi Hasil survei yang dilakukan pada 10 </vt:lpstr>
      <vt:lpstr/>
      <vt:lpstr>TARGET DAN LUARAN</vt:lpstr>
      <vt:lpstr/>
      <vt:lpstr>METODE PELAKSANAAN</vt:lpstr>
      <vt:lpstr>HASIL DAN PEMBAHASAN</vt:lpstr>
      <vt:lpstr>KESIMPULAN</vt:lpstr>
    </vt:vector>
  </TitlesOfParts>
  <Company>Grizli777</Company>
  <LinksUpToDate>false</LinksUpToDate>
  <CharactersWithSpaces>12664</CharactersWithSpaces>
  <SharedDoc>false</SharedDoc>
  <HLinks>
    <vt:vector size="12" baseType="variant">
      <vt:variant>
        <vt:i4>1507400</vt:i4>
      </vt:variant>
      <vt:variant>
        <vt:i4>3</vt:i4>
      </vt:variant>
      <vt:variant>
        <vt:i4>0</vt:i4>
      </vt:variant>
      <vt:variant>
        <vt:i4>5</vt:i4>
      </vt:variant>
      <vt:variant>
        <vt:lpwstr>https://rsupsoeradji.id/protokol-masuk-rumah-setelah-bepergian-di-masa-pandemi-covid-19/</vt:lpwstr>
      </vt:variant>
      <vt:variant>
        <vt:lpwstr/>
      </vt:variant>
      <vt:variant>
        <vt:i4>6094943</vt:i4>
      </vt:variant>
      <vt:variant>
        <vt:i4>0</vt:i4>
      </vt:variant>
      <vt:variant>
        <vt:i4>0</vt:i4>
      </vt:variant>
      <vt:variant>
        <vt:i4>5</vt:i4>
      </vt:variant>
      <vt:variant>
        <vt:lpwstr>https://www.amazon.com/Pscho-Cybernetics-Updated-Expanded-Maxwell-Maltz/dp/0399176136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17</cp:revision>
  <cp:lastPrinted>2022-02-09T06:09:00Z</cp:lastPrinted>
  <dcterms:created xsi:type="dcterms:W3CDTF">2022-11-01T05:48:00Z</dcterms:created>
  <dcterms:modified xsi:type="dcterms:W3CDTF">2022-11-02T04:27:00Z</dcterms:modified>
</cp:coreProperties>
</file>